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644A" w14:textId="04B57DD4" w:rsidR="00566EEA" w:rsidRPr="00FA4CF7" w:rsidRDefault="00AD4CDA" w:rsidP="003D2004">
      <w:pPr>
        <w:snapToGrid w:val="0"/>
        <w:spacing w:line="420" w:lineRule="exact"/>
        <w:jc w:val="center"/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</w:pPr>
      <w:r w:rsidRPr="00FA4CF7"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  <w:t>中華民國</w:t>
      </w:r>
      <w:r w:rsidR="002F69A5">
        <w:rPr>
          <w:rFonts w:ascii="標楷體" w:hAnsi="標楷體" w:cs="標楷體" w:hint="eastAsia"/>
          <w:b/>
          <w:bCs/>
          <w:color w:val="000000" w:themeColor="text1"/>
          <w:kern w:val="0"/>
          <w:sz w:val="32"/>
          <w:szCs w:val="28"/>
        </w:rPr>
        <w:t>擊劍</w:t>
      </w:r>
      <w:r w:rsidRPr="00FA4CF7"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  <w:t>協會參加202</w:t>
      </w:r>
      <w:r w:rsidR="000D01B6">
        <w:rPr>
          <w:rFonts w:ascii="標楷體" w:hAnsi="標楷體" w:cs="標楷體" w:hint="eastAsia"/>
          <w:b/>
          <w:bCs/>
          <w:color w:val="000000" w:themeColor="text1"/>
          <w:kern w:val="0"/>
          <w:sz w:val="32"/>
          <w:szCs w:val="28"/>
        </w:rPr>
        <w:t>6</w:t>
      </w:r>
      <w:r w:rsidRPr="00FA4CF7"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  <w:t>年第</w:t>
      </w:r>
      <w:r w:rsidR="000D01B6">
        <w:rPr>
          <w:rFonts w:ascii="標楷體" w:hAnsi="標楷體" w:cs="標楷體" w:hint="eastAsia"/>
          <w:b/>
          <w:bCs/>
          <w:color w:val="000000" w:themeColor="text1"/>
          <w:kern w:val="0"/>
          <w:sz w:val="32"/>
          <w:szCs w:val="28"/>
        </w:rPr>
        <w:t>20</w:t>
      </w:r>
      <w:r w:rsidRPr="00FA4CF7"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  <w:t>屆</w:t>
      </w:r>
      <w:r w:rsidR="000D01B6">
        <w:rPr>
          <w:rFonts w:ascii="標楷體" w:hAnsi="標楷體" w:cs="標楷體" w:hint="eastAsia"/>
          <w:b/>
          <w:bCs/>
          <w:color w:val="000000" w:themeColor="text1"/>
          <w:kern w:val="0"/>
          <w:sz w:val="32"/>
          <w:szCs w:val="28"/>
        </w:rPr>
        <w:t>名古屋</w:t>
      </w:r>
      <w:r w:rsidRPr="00FA4CF7"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  <w:t>亞洲運動會</w:t>
      </w:r>
    </w:p>
    <w:p w14:paraId="1C3C4061" w14:textId="25C2293B" w:rsidR="00566EEA" w:rsidRPr="00FA4CF7" w:rsidRDefault="00FA4CF7" w:rsidP="003D2004">
      <w:pPr>
        <w:snapToGrid w:val="0"/>
        <w:spacing w:line="420" w:lineRule="exact"/>
        <w:jc w:val="center"/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</w:pPr>
      <w:r w:rsidRPr="002F69A5">
        <w:rPr>
          <w:rFonts w:ascii="標楷體" w:hAnsi="標楷體" w:cs="標楷體" w:hint="eastAsia"/>
          <w:b/>
          <w:bCs/>
          <w:kern w:val="0"/>
          <w:sz w:val="32"/>
          <w:szCs w:val="28"/>
        </w:rPr>
        <w:t>代表</w:t>
      </w:r>
      <w:r w:rsidR="00AD4CDA" w:rsidRPr="002F69A5">
        <w:rPr>
          <w:rFonts w:ascii="標楷體" w:hAnsi="標楷體" w:cs="標楷體"/>
          <w:b/>
          <w:bCs/>
          <w:kern w:val="0"/>
          <w:sz w:val="32"/>
          <w:szCs w:val="28"/>
        </w:rPr>
        <w:t>隊</w:t>
      </w:r>
      <w:r w:rsidR="00AD4CDA" w:rsidRPr="00FA4CF7">
        <w:rPr>
          <w:rFonts w:ascii="標楷體" w:hAnsi="標楷體" w:cs="標楷體"/>
          <w:b/>
          <w:bCs/>
          <w:color w:val="000000" w:themeColor="text1"/>
          <w:kern w:val="0"/>
          <w:sz w:val="32"/>
          <w:szCs w:val="28"/>
        </w:rPr>
        <w:t>教練及選手遴選辦法</w:t>
      </w:r>
    </w:p>
    <w:p w14:paraId="4E7E8661" w14:textId="30C476E2" w:rsidR="00566EEA" w:rsidRPr="00415B45" w:rsidRDefault="00415B45" w:rsidP="00415B45">
      <w:pPr>
        <w:snapToGrid w:val="0"/>
        <w:spacing w:line="600" w:lineRule="exact"/>
        <w:jc w:val="right"/>
        <w:rPr>
          <w:rFonts w:ascii="標楷體" w:hAnsi="標楷體" w:cs="標楷體"/>
          <w:b/>
          <w:bCs/>
          <w:color w:val="000000" w:themeColor="text1"/>
          <w:kern w:val="0"/>
        </w:rPr>
      </w:pPr>
      <w:bookmarkStart w:id="0" w:name="_Hlk188445968"/>
      <w:r w:rsidRPr="00415B45">
        <w:rPr>
          <w:rFonts w:ascii="標楷體" w:hAnsi="標楷體" w:hint="eastAsia"/>
          <w:sz w:val="24"/>
        </w:rPr>
        <w:t>國家訓練中心114年1月21日</w:t>
      </w:r>
      <w:proofErr w:type="gramStart"/>
      <w:r w:rsidRPr="00415B45">
        <w:rPr>
          <w:rFonts w:ascii="標楷體" w:hAnsi="標楷體" w:hint="eastAsia"/>
          <w:sz w:val="24"/>
        </w:rPr>
        <w:t>心競字</w:t>
      </w:r>
      <w:proofErr w:type="gramEnd"/>
      <w:r w:rsidRPr="00415B45">
        <w:rPr>
          <w:rFonts w:ascii="標楷體" w:hAnsi="標楷體" w:hint="eastAsia"/>
          <w:sz w:val="24"/>
        </w:rPr>
        <w:t>第1140000394號</w:t>
      </w:r>
      <w:r w:rsidRPr="00415B45">
        <w:rPr>
          <w:rFonts w:ascii="標楷體" w:hAnsi="標楷體" w:hint="eastAsia"/>
          <w:sz w:val="24"/>
        </w:rPr>
        <w:t>函備查</w:t>
      </w:r>
      <w:bookmarkEnd w:id="0"/>
    </w:p>
    <w:p w14:paraId="66F61978" w14:textId="3E53C409" w:rsidR="00566EEA" w:rsidRPr="00FA4CF7" w:rsidRDefault="00AD4CDA" w:rsidP="003D2004">
      <w:pPr>
        <w:numPr>
          <w:ilvl w:val="0"/>
          <w:numId w:val="10"/>
        </w:numPr>
        <w:snapToGrid w:val="0"/>
        <w:spacing w:line="420" w:lineRule="exact"/>
        <w:ind w:left="567" w:hanging="567"/>
        <w:jc w:val="both"/>
        <w:rPr>
          <w:color w:val="000000" w:themeColor="text1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依據：</w:t>
      </w:r>
      <w:r w:rsidR="002F69A5" w:rsidRPr="002F69A5">
        <w:rPr>
          <w:rFonts w:ascii="標楷體" w:hAnsi="標楷體" w:cs="標楷體" w:hint="eastAsia"/>
          <w:color w:val="000000" w:themeColor="text1"/>
          <w:kern w:val="0"/>
          <w:szCs w:val="28"/>
        </w:rPr>
        <w:t>教育部體育署113年4月1日</w:t>
      </w:r>
      <w:proofErr w:type="gramStart"/>
      <w:r w:rsidR="002F69A5" w:rsidRPr="002F69A5">
        <w:rPr>
          <w:rFonts w:ascii="標楷體" w:hAnsi="標楷體" w:cs="標楷體" w:hint="eastAsia"/>
          <w:color w:val="000000" w:themeColor="text1"/>
          <w:kern w:val="0"/>
          <w:szCs w:val="28"/>
        </w:rPr>
        <w:t>臺教體署競(</w:t>
      </w:r>
      <w:proofErr w:type="gramEnd"/>
      <w:r w:rsidR="002F69A5" w:rsidRPr="002F69A5">
        <w:rPr>
          <w:rFonts w:ascii="標楷體" w:hAnsi="標楷體" w:cs="標楷體" w:hint="eastAsia"/>
          <w:color w:val="000000" w:themeColor="text1"/>
          <w:kern w:val="0"/>
          <w:szCs w:val="28"/>
        </w:rPr>
        <w:t>二)字第1130012760號函。</w:t>
      </w:r>
    </w:p>
    <w:p w14:paraId="0A3BEF75" w14:textId="00639248" w:rsidR="00566EEA" w:rsidRPr="00FA4CF7" w:rsidRDefault="00AD4CDA" w:rsidP="003D2004">
      <w:pPr>
        <w:numPr>
          <w:ilvl w:val="0"/>
          <w:numId w:val="10"/>
        </w:numPr>
        <w:snapToGrid w:val="0"/>
        <w:spacing w:line="420" w:lineRule="exact"/>
        <w:ind w:left="567" w:hanging="567"/>
        <w:jc w:val="both"/>
        <w:rPr>
          <w:color w:val="000000" w:themeColor="text1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目的：</w:t>
      </w:r>
      <w:r w:rsidR="002F69A5" w:rsidRPr="002F69A5">
        <w:rPr>
          <w:rFonts w:ascii="標楷體" w:hAnsi="標楷體" w:cs="標楷體" w:hint="eastAsia"/>
          <w:color w:val="000000" w:themeColor="text1"/>
          <w:kern w:val="0"/>
          <w:szCs w:val="28"/>
        </w:rPr>
        <w:t>提升競賽能力，參加2026年第20屆名古屋亞洲運動會並奪取獎牌。</w:t>
      </w:r>
    </w:p>
    <w:p w14:paraId="385E0D55" w14:textId="77777777" w:rsidR="00566EEA" w:rsidRPr="00FA4CF7" w:rsidRDefault="00AD4CDA" w:rsidP="003D2004">
      <w:pPr>
        <w:numPr>
          <w:ilvl w:val="0"/>
          <w:numId w:val="10"/>
        </w:numPr>
        <w:snapToGrid w:val="0"/>
        <w:spacing w:line="420" w:lineRule="exact"/>
        <w:ind w:left="567" w:hanging="567"/>
        <w:jc w:val="both"/>
        <w:rPr>
          <w:color w:val="000000" w:themeColor="text1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組織：由本會</w:t>
      </w:r>
      <w:r w:rsidRPr="00FA4CF7">
        <w:rPr>
          <w:rFonts w:ascii="標楷體" w:hAnsi="標楷體" w:cs="標楷體"/>
          <w:bCs/>
          <w:color w:val="000000" w:themeColor="text1"/>
          <w:kern w:val="0"/>
        </w:rPr>
        <w:t>選訓委員會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負責有關教練及選手遴選暨培訓督導等事宜。</w:t>
      </w:r>
    </w:p>
    <w:p w14:paraId="0B3247B4" w14:textId="55932A2B" w:rsidR="00566EEA" w:rsidRPr="00FA4CF7" w:rsidRDefault="00E32E2F" w:rsidP="003D2004">
      <w:pPr>
        <w:numPr>
          <w:ilvl w:val="0"/>
          <w:numId w:val="10"/>
        </w:numPr>
        <w:snapToGrid w:val="0"/>
        <w:spacing w:line="420" w:lineRule="exact"/>
        <w:ind w:left="567" w:hanging="567"/>
        <w:jc w:val="both"/>
        <w:rPr>
          <w:color w:val="000000" w:themeColor="text1"/>
        </w:rPr>
      </w:pPr>
      <w:r>
        <w:rPr>
          <w:rFonts w:ascii="標楷體" w:hAnsi="標楷體" w:cs="標楷體" w:hint="eastAsia"/>
          <w:color w:val="000000" w:themeColor="text1"/>
          <w:kern w:val="0"/>
          <w:szCs w:val="28"/>
        </w:rPr>
        <w:t>代表隊</w:t>
      </w:r>
      <w:r w:rsidR="00AD4CDA" w:rsidRPr="00FA4CF7">
        <w:rPr>
          <w:rFonts w:ascii="標楷體" w:hAnsi="標楷體" w:cs="標楷體"/>
          <w:color w:val="000000" w:themeColor="text1"/>
          <w:kern w:val="0"/>
          <w:szCs w:val="28"/>
        </w:rPr>
        <w:t>教練（團）遴選</w:t>
      </w:r>
    </w:p>
    <w:p w14:paraId="51CCEB5C" w14:textId="4A8C9EDA" w:rsidR="00FA4CF7" w:rsidRPr="00050129" w:rsidRDefault="00FA4CF7" w:rsidP="002F69A5">
      <w:pPr>
        <w:numPr>
          <w:ilvl w:val="0"/>
          <w:numId w:val="9"/>
        </w:numPr>
        <w:snapToGrid w:val="0"/>
        <w:spacing w:line="42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D93BCB">
        <w:rPr>
          <w:rFonts w:ascii="標楷體" w:hAnsi="標楷體" w:cs="標楷體"/>
          <w:kern w:val="0"/>
          <w:szCs w:val="28"/>
        </w:rPr>
        <w:t>條件：</w:t>
      </w:r>
      <w:r w:rsidR="003346BC" w:rsidRPr="00050129">
        <w:rPr>
          <w:rFonts w:ascii="標楷體" w:hAnsi="標楷體" w:cs="標楷體" w:hint="eastAsia"/>
          <w:kern w:val="0"/>
          <w:szCs w:val="28"/>
        </w:rPr>
        <w:t>須具備本會國家級或</w:t>
      </w:r>
      <w:r w:rsidR="003346BC" w:rsidRPr="00050129">
        <w:rPr>
          <w:rFonts w:ascii="標楷體" w:hAnsi="標楷體" w:cs="標楷體"/>
          <w:kern w:val="0"/>
          <w:szCs w:val="28"/>
        </w:rPr>
        <w:t>A</w:t>
      </w:r>
      <w:r w:rsidR="003346BC" w:rsidRPr="00050129">
        <w:rPr>
          <w:rFonts w:ascii="標楷體" w:hAnsi="標楷體" w:cs="標楷體" w:hint="eastAsia"/>
          <w:kern w:val="0"/>
          <w:szCs w:val="28"/>
        </w:rPr>
        <w:t>級教練資格，並實際參與擊劍訓練及比賽者，須為</w:t>
      </w:r>
      <w:r w:rsidR="003346BC" w:rsidRPr="00050129">
        <w:rPr>
          <w:rFonts w:ascii="標楷體" w:hAnsi="標楷體" w:cs="標楷體"/>
          <w:kern w:val="0"/>
          <w:szCs w:val="28"/>
        </w:rPr>
        <w:t>202</w:t>
      </w:r>
      <w:r w:rsidR="003346BC" w:rsidRPr="00050129">
        <w:rPr>
          <w:rFonts w:ascii="標楷體" w:hAnsi="標楷體" w:cs="標楷體" w:hint="eastAsia"/>
          <w:kern w:val="0"/>
          <w:szCs w:val="28"/>
        </w:rPr>
        <w:t>6年名古屋亞運擊劍培訓隊教練。</w:t>
      </w:r>
    </w:p>
    <w:p w14:paraId="3D6E00B0" w14:textId="295E862D" w:rsidR="00566EEA" w:rsidRPr="00050129" w:rsidRDefault="00FA4CF7" w:rsidP="00E32E2F">
      <w:pPr>
        <w:numPr>
          <w:ilvl w:val="0"/>
          <w:numId w:val="9"/>
        </w:numPr>
        <w:snapToGrid w:val="0"/>
        <w:spacing w:line="42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050129">
        <w:rPr>
          <w:rFonts w:ascii="標楷體" w:hAnsi="標楷體" w:cs="標楷體"/>
          <w:kern w:val="0"/>
          <w:szCs w:val="28"/>
        </w:rPr>
        <w:t>遴選方式：</w:t>
      </w:r>
      <w:r w:rsidR="003346BC" w:rsidRPr="00050129">
        <w:rPr>
          <w:rFonts w:ascii="標楷體" w:hAnsi="標楷體" w:cs="標楷體" w:hint="eastAsia"/>
          <w:kern w:val="0"/>
          <w:szCs w:val="28"/>
        </w:rPr>
        <w:t>經審核通過獲選參加</w:t>
      </w:r>
      <w:r w:rsidR="003346BC" w:rsidRPr="00050129">
        <w:rPr>
          <w:rFonts w:ascii="標楷體" w:hAnsi="標楷體" w:cs="標楷體"/>
          <w:kern w:val="0"/>
          <w:szCs w:val="28"/>
        </w:rPr>
        <w:t>202</w:t>
      </w:r>
      <w:r w:rsidR="003346BC" w:rsidRPr="00050129">
        <w:rPr>
          <w:rFonts w:ascii="標楷體" w:hAnsi="標楷體" w:cs="標楷體" w:hint="eastAsia"/>
          <w:kern w:val="0"/>
          <w:szCs w:val="28"/>
        </w:rPr>
        <w:t>6年名古屋亞洲運動會項目之培訓隊教練入選為代表隊教練。</w:t>
      </w:r>
    </w:p>
    <w:p w14:paraId="401D38BA" w14:textId="2625FF06" w:rsidR="00E32E2F" w:rsidRPr="00A751B2" w:rsidRDefault="00E32E2F" w:rsidP="00E32E2F">
      <w:pPr>
        <w:numPr>
          <w:ilvl w:val="0"/>
          <w:numId w:val="10"/>
        </w:numPr>
        <w:snapToGrid w:val="0"/>
        <w:spacing w:line="420" w:lineRule="exact"/>
        <w:ind w:left="567" w:hanging="567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>
        <w:rPr>
          <w:rFonts w:ascii="標楷體" w:hAnsi="標楷體" w:cs="標楷體" w:hint="eastAsia"/>
          <w:color w:val="000000" w:themeColor="text1"/>
          <w:kern w:val="0"/>
          <w:szCs w:val="28"/>
        </w:rPr>
        <w:t>代表隊</w:t>
      </w:r>
      <w:r w:rsidR="00AD4CDA" w:rsidRPr="00FA4CF7">
        <w:rPr>
          <w:rFonts w:ascii="標楷體" w:hAnsi="標楷體" w:cs="標楷體"/>
          <w:color w:val="000000" w:themeColor="text1"/>
          <w:kern w:val="0"/>
          <w:szCs w:val="28"/>
        </w:rPr>
        <w:t>選手遴選</w:t>
      </w:r>
    </w:p>
    <w:p w14:paraId="43E4F62E" w14:textId="7CAAA937" w:rsidR="00FA4CF7" w:rsidRPr="002B1417" w:rsidRDefault="00FA4CF7" w:rsidP="00E32E2F">
      <w:pPr>
        <w:numPr>
          <w:ilvl w:val="0"/>
          <w:numId w:val="20"/>
        </w:numPr>
        <w:snapToGrid w:val="0"/>
        <w:spacing w:line="420" w:lineRule="exact"/>
        <w:jc w:val="both"/>
        <w:rPr>
          <w:rFonts w:ascii="標楷體" w:hAnsi="標楷體" w:cs="標楷體"/>
          <w:kern w:val="0"/>
          <w:szCs w:val="28"/>
        </w:rPr>
      </w:pPr>
      <w:r w:rsidRPr="002B1417">
        <w:rPr>
          <w:rFonts w:ascii="標楷體" w:hAnsi="標楷體" w:cs="標楷體"/>
          <w:kern w:val="0"/>
          <w:szCs w:val="28"/>
        </w:rPr>
        <w:t>檢測時間：</w:t>
      </w:r>
      <w:r w:rsidR="00E32E2F" w:rsidRPr="002B1417">
        <w:rPr>
          <w:rFonts w:ascii="標楷體" w:hAnsi="標楷體" w:cs="標楷體" w:hint="eastAsia"/>
          <w:kern w:val="0"/>
          <w:szCs w:val="28"/>
        </w:rPr>
        <w:t>115年6月</w:t>
      </w:r>
    </w:p>
    <w:p w14:paraId="41C5088B" w14:textId="601BD7B3" w:rsidR="00FA4CF7" w:rsidRPr="002B1417" w:rsidRDefault="00FA4CF7" w:rsidP="00E32E2F">
      <w:pPr>
        <w:numPr>
          <w:ilvl w:val="0"/>
          <w:numId w:val="20"/>
        </w:numPr>
        <w:snapToGrid w:val="0"/>
        <w:spacing w:line="42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2B1417">
        <w:rPr>
          <w:rFonts w:ascii="標楷體" w:hAnsi="標楷體" w:cs="標楷體"/>
          <w:kern w:val="0"/>
          <w:szCs w:val="28"/>
        </w:rPr>
        <w:t>檢測地點：</w:t>
      </w:r>
      <w:r w:rsidR="002B1417" w:rsidRPr="002B1417">
        <w:rPr>
          <w:rFonts w:ascii="標楷體" w:hAnsi="標楷體" w:cs="標楷體" w:hint="eastAsia"/>
          <w:kern w:val="0"/>
          <w:szCs w:val="28"/>
        </w:rPr>
        <w:t>2026年亞洲擊劍錦標賽。</w:t>
      </w:r>
    </w:p>
    <w:p w14:paraId="3EE5A16D" w14:textId="0AABB829" w:rsidR="00FA4CF7" w:rsidRPr="002B1417" w:rsidRDefault="00FA4CF7" w:rsidP="00E32E2F">
      <w:pPr>
        <w:numPr>
          <w:ilvl w:val="0"/>
          <w:numId w:val="20"/>
        </w:numPr>
        <w:snapToGrid w:val="0"/>
        <w:spacing w:line="42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2B1417">
        <w:rPr>
          <w:rFonts w:ascii="標楷體" w:hAnsi="標楷體" w:cs="標楷體"/>
          <w:kern w:val="0"/>
          <w:szCs w:val="28"/>
        </w:rPr>
        <w:t>檢測標準：</w:t>
      </w:r>
      <w:r w:rsidR="002B1417" w:rsidRPr="002B1417">
        <w:rPr>
          <w:rFonts w:ascii="標楷體" w:hAnsi="標楷體" w:cs="標楷體" w:hint="eastAsia"/>
          <w:kern w:val="0"/>
          <w:szCs w:val="28"/>
        </w:rPr>
        <w:t>2026年亞洲擊劍錦標賽前4名</w:t>
      </w:r>
      <w:r w:rsidR="00D93BCB" w:rsidRPr="00B31A76">
        <w:rPr>
          <w:rFonts w:ascii="標楷體" w:hAnsi="標楷體" w:cs="標楷體" w:hint="eastAsia"/>
          <w:kern w:val="0"/>
          <w:szCs w:val="28"/>
        </w:rPr>
        <w:t>，為當然代表</w:t>
      </w:r>
      <w:r w:rsidR="002B1417" w:rsidRPr="00B31A76">
        <w:rPr>
          <w:rFonts w:ascii="標楷體" w:hAnsi="標楷體" w:cs="標楷體" w:hint="eastAsia"/>
          <w:kern w:val="0"/>
          <w:szCs w:val="28"/>
        </w:rPr>
        <w:t>。</w:t>
      </w:r>
    </w:p>
    <w:p w14:paraId="0A6E9FC7" w14:textId="77777777" w:rsidR="00566EEA" w:rsidRPr="00FA4CF7" w:rsidRDefault="00AD4CDA" w:rsidP="003D2004">
      <w:pPr>
        <w:numPr>
          <w:ilvl w:val="0"/>
          <w:numId w:val="10"/>
        </w:numPr>
        <w:snapToGrid w:val="0"/>
        <w:spacing w:line="420" w:lineRule="exact"/>
        <w:ind w:left="567" w:hanging="567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附則</w:t>
      </w:r>
    </w:p>
    <w:p w14:paraId="50F44C37" w14:textId="34457EE7" w:rsidR="00566EEA" w:rsidRPr="00FA4CF7" w:rsidRDefault="005E24A4" w:rsidP="003D2004">
      <w:pPr>
        <w:numPr>
          <w:ilvl w:val="0"/>
          <w:numId w:val="11"/>
        </w:numPr>
        <w:snapToGrid w:val="0"/>
        <w:spacing w:line="420" w:lineRule="exact"/>
        <w:ind w:left="1416" w:hanging="848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2B1417">
        <w:rPr>
          <w:rFonts w:ascii="標楷體" w:hAnsi="標楷體" w:cs="標楷體" w:hint="eastAsia"/>
          <w:kern w:val="0"/>
          <w:szCs w:val="28"/>
        </w:rPr>
        <w:t>代表</w:t>
      </w:r>
      <w:r w:rsidR="00AD4CDA" w:rsidRPr="002B1417">
        <w:rPr>
          <w:rFonts w:ascii="標楷體" w:hAnsi="標楷體" w:cs="標楷體"/>
          <w:kern w:val="0"/>
          <w:szCs w:val="28"/>
        </w:rPr>
        <w:t>隊教練</w:t>
      </w:r>
      <w:r w:rsidR="00AD4CDA" w:rsidRPr="00FA4CF7">
        <w:rPr>
          <w:rFonts w:ascii="標楷體" w:hAnsi="標楷體" w:cs="標楷體"/>
          <w:color w:val="000000" w:themeColor="text1"/>
          <w:kern w:val="0"/>
          <w:szCs w:val="28"/>
        </w:rPr>
        <w:t>（團）</w:t>
      </w:r>
    </w:p>
    <w:p w14:paraId="471CB94A" w14:textId="77777777" w:rsidR="00566EEA" w:rsidRPr="00FA4CF7" w:rsidRDefault="00AD4CDA" w:rsidP="003D2004">
      <w:pPr>
        <w:numPr>
          <w:ilvl w:val="0"/>
          <w:numId w:val="6"/>
        </w:numPr>
        <w:snapToGrid w:val="0"/>
        <w:spacing w:line="420" w:lineRule="exact"/>
        <w:ind w:left="1842" w:hanging="425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教練以專職培訓工作為原則，</w:t>
      </w:r>
      <w:proofErr w:type="gramStart"/>
      <w:r w:rsidRPr="00FA4CF7">
        <w:rPr>
          <w:rFonts w:ascii="標楷體" w:hAnsi="標楷體" w:cs="標楷體"/>
          <w:color w:val="000000" w:themeColor="text1"/>
          <w:kern w:val="0"/>
          <w:szCs w:val="28"/>
        </w:rPr>
        <w:t>倘於培訓</w:t>
      </w:r>
      <w:proofErr w:type="gramEnd"/>
      <w:r w:rsidRPr="00FA4CF7">
        <w:rPr>
          <w:rFonts w:ascii="標楷體" w:hAnsi="標楷體" w:cs="標楷體"/>
          <w:color w:val="000000" w:themeColor="text1"/>
          <w:kern w:val="0"/>
          <w:szCs w:val="28"/>
        </w:rPr>
        <w:t>期間有不適任之事實，經國家運動訓練中心</w:t>
      </w:r>
      <w:r w:rsidR="005E24A4">
        <w:rPr>
          <w:rFonts w:ascii="標楷體" w:hAnsi="標楷體" w:cs="標楷體" w:hint="eastAsia"/>
          <w:bCs/>
          <w:color w:val="000000" w:themeColor="text1"/>
          <w:kern w:val="0"/>
        </w:rPr>
        <w:t>（下稱國訓中心）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及</w:t>
      </w:r>
      <w:r w:rsidR="00857F71" w:rsidRPr="00FA4CF7">
        <w:rPr>
          <w:rFonts w:ascii="標楷體" w:hAnsi="標楷體" w:cs="標楷體"/>
          <w:bCs/>
          <w:color w:val="000000" w:themeColor="text1"/>
          <w:kern w:val="0"/>
        </w:rPr>
        <w:t>運動人才培訓輔導小組</w:t>
      </w:r>
      <w:r w:rsidR="005E64CA">
        <w:rPr>
          <w:rFonts w:ascii="標楷體" w:hAnsi="標楷體" w:cs="標楷體" w:hint="eastAsia"/>
          <w:bCs/>
          <w:color w:val="000000" w:themeColor="text1"/>
          <w:kern w:val="0"/>
        </w:rPr>
        <w:t>（下稱訓輔小組）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委員查核屬實者，取消其資格。</w:t>
      </w:r>
    </w:p>
    <w:p w14:paraId="33FD2785" w14:textId="77777777" w:rsidR="00566EEA" w:rsidRPr="00FA4CF7" w:rsidRDefault="00AD4CDA" w:rsidP="003D2004">
      <w:pPr>
        <w:numPr>
          <w:ilvl w:val="0"/>
          <w:numId w:val="6"/>
        </w:numPr>
        <w:snapToGrid w:val="0"/>
        <w:spacing w:line="420" w:lineRule="exact"/>
        <w:ind w:left="1842" w:hanging="425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為顧及本會會務正常運作與推動並遵守利益迴避原則規範，本會秘書長（含）以上人員，不得擔任教練職務。</w:t>
      </w:r>
    </w:p>
    <w:p w14:paraId="11E1F8C7" w14:textId="16C0D923" w:rsidR="00566EEA" w:rsidRPr="00FA4CF7" w:rsidRDefault="005E24A4" w:rsidP="003D2004">
      <w:pPr>
        <w:numPr>
          <w:ilvl w:val="0"/>
          <w:numId w:val="11"/>
        </w:numPr>
        <w:snapToGrid w:val="0"/>
        <w:spacing w:line="420" w:lineRule="exact"/>
        <w:ind w:left="1416" w:hanging="848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2B1417">
        <w:rPr>
          <w:rFonts w:ascii="標楷體" w:hAnsi="標楷體" w:cs="標楷體" w:hint="eastAsia"/>
          <w:kern w:val="0"/>
          <w:szCs w:val="28"/>
        </w:rPr>
        <w:t>代表</w:t>
      </w:r>
      <w:r w:rsidR="00AD4CDA" w:rsidRPr="002B1417">
        <w:rPr>
          <w:rFonts w:ascii="標楷體" w:hAnsi="標楷體" w:cs="標楷體"/>
          <w:kern w:val="0"/>
          <w:szCs w:val="28"/>
        </w:rPr>
        <w:t>隊</w:t>
      </w:r>
      <w:r w:rsidR="00AD4CDA" w:rsidRPr="00FA4CF7">
        <w:rPr>
          <w:rFonts w:ascii="標楷體" w:hAnsi="標楷體" w:cs="標楷體"/>
          <w:color w:val="000000" w:themeColor="text1"/>
          <w:kern w:val="0"/>
          <w:szCs w:val="28"/>
        </w:rPr>
        <w:t>選手</w:t>
      </w:r>
    </w:p>
    <w:p w14:paraId="2511AD81" w14:textId="77777777" w:rsidR="00566EEA" w:rsidRPr="00FA4CF7" w:rsidRDefault="00AD4CDA" w:rsidP="003D2004">
      <w:pPr>
        <w:numPr>
          <w:ilvl w:val="0"/>
          <w:numId w:val="4"/>
        </w:numPr>
        <w:snapToGrid w:val="0"/>
        <w:spacing w:line="420" w:lineRule="exact"/>
        <w:ind w:left="1843" w:hanging="425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選手須接受教練（團）指導並依訓練</w:t>
      </w:r>
      <w:proofErr w:type="gramStart"/>
      <w:r w:rsidRPr="00FA4CF7">
        <w:rPr>
          <w:rFonts w:ascii="標楷體" w:hAnsi="標楷體" w:cs="標楷體"/>
          <w:color w:val="000000" w:themeColor="text1"/>
          <w:kern w:val="0"/>
          <w:szCs w:val="28"/>
        </w:rPr>
        <w:t>計畫施訓</w:t>
      </w:r>
      <w:proofErr w:type="gramEnd"/>
      <w:r w:rsidRPr="00FA4CF7">
        <w:rPr>
          <w:rFonts w:ascii="標楷體" w:hAnsi="標楷體" w:cs="標楷體"/>
          <w:color w:val="000000" w:themeColor="text1"/>
          <w:kern w:val="0"/>
          <w:szCs w:val="28"/>
        </w:rPr>
        <w:t>，日常生活事項接受教練（團）及</w:t>
      </w:r>
      <w:r w:rsidR="005E24A4">
        <w:rPr>
          <w:rFonts w:ascii="標楷體" w:hAnsi="標楷體" w:cs="標楷體" w:hint="eastAsia"/>
          <w:bCs/>
          <w:color w:val="000000" w:themeColor="text1"/>
          <w:kern w:val="0"/>
        </w:rPr>
        <w:t>國訓中心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輔導管理，</w:t>
      </w:r>
      <w:proofErr w:type="gramStart"/>
      <w:r w:rsidRPr="00FA4CF7">
        <w:rPr>
          <w:rFonts w:ascii="標楷體" w:hAnsi="標楷體" w:cs="標楷體"/>
          <w:color w:val="000000" w:themeColor="text1"/>
          <w:kern w:val="0"/>
          <w:szCs w:val="28"/>
        </w:rPr>
        <w:t>倘於培訓</w:t>
      </w:r>
      <w:proofErr w:type="gramEnd"/>
      <w:r w:rsidRPr="00FA4CF7">
        <w:rPr>
          <w:rFonts w:ascii="標楷體" w:hAnsi="標楷體" w:cs="標楷體"/>
          <w:color w:val="000000" w:themeColor="text1"/>
          <w:kern w:val="0"/>
          <w:szCs w:val="28"/>
        </w:rPr>
        <w:t>期間有違反前述規定之事實，經查核屬實者，得取消培（儲）訓資格。</w:t>
      </w:r>
    </w:p>
    <w:p w14:paraId="323A0515" w14:textId="77777777" w:rsidR="00566EEA" w:rsidRDefault="00AD4CDA" w:rsidP="003D2004">
      <w:pPr>
        <w:numPr>
          <w:ilvl w:val="0"/>
          <w:numId w:val="4"/>
        </w:numPr>
        <w:snapToGrid w:val="0"/>
        <w:spacing w:line="420" w:lineRule="exact"/>
        <w:ind w:left="1842" w:hanging="425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除經專案核定辦理者外，未達階段標準或目標之選手，予以取消下階段培訓資格，未達最末階段標準或目標者，不予報名參賽。</w:t>
      </w:r>
    </w:p>
    <w:p w14:paraId="713DF791" w14:textId="77777777" w:rsidR="009D5E51" w:rsidRPr="00050129" w:rsidRDefault="009D5E51" w:rsidP="009D5E51">
      <w:pPr>
        <w:numPr>
          <w:ilvl w:val="0"/>
          <w:numId w:val="4"/>
        </w:numPr>
        <w:snapToGrid w:val="0"/>
        <w:spacing w:line="420" w:lineRule="exact"/>
        <w:ind w:left="1843"/>
        <w:jc w:val="both"/>
        <w:rPr>
          <w:rFonts w:ascii="標楷體" w:hAnsi="標楷體" w:cs="標楷體"/>
          <w:kern w:val="0"/>
          <w:szCs w:val="28"/>
        </w:rPr>
      </w:pPr>
      <w:r w:rsidRPr="00050129">
        <w:rPr>
          <w:rFonts w:ascii="標楷體" w:hAnsi="標楷體" w:cs="標楷體" w:hint="eastAsia"/>
          <w:kern w:val="0"/>
          <w:szCs w:val="28"/>
        </w:rPr>
        <w:t>選手應專注投入訓練，不得擔任所屬單項協（總）會之單項國際賽會代表隊教練職務。</w:t>
      </w:r>
    </w:p>
    <w:p w14:paraId="76E1BA96" w14:textId="77777777" w:rsidR="00566EEA" w:rsidRPr="00FA4CF7" w:rsidRDefault="00AD4CDA" w:rsidP="003D2004">
      <w:pPr>
        <w:numPr>
          <w:ilvl w:val="0"/>
          <w:numId w:val="11"/>
        </w:numPr>
        <w:snapToGrid w:val="0"/>
        <w:spacing w:line="420" w:lineRule="exact"/>
        <w:ind w:left="1416" w:hanging="848"/>
        <w:jc w:val="both"/>
        <w:rPr>
          <w:rFonts w:ascii="標楷體" w:hAnsi="標楷體" w:cs="標楷體"/>
          <w:color w:val="000000" w:themeColor="text1"/>
          <w:kern w:val="0"/>
          <w:szCs w:val="28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入選之教練、選手（含培訓、儲訓、陪練），無故未能參加集訓或違反集訓相關規定者，送本會紀律委員會審議後，報教育部體育署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lastRenderedPageBreak/>
        <w:t>備查。</w:t>
      </w:r>
    </w:p>
    <w:p w14:paraId="4CC00307" w14:textId="77777777" w:rsidR="00566EEA" w:rsidRPr="00FA4CF7" w:rsidRDefault="00AD4CDA" w:rsidP="003D2004">
      <w:pPr>
        <w:numPr>
          <w:ilvl w:val="0"/>
          <w:numId w:val="11"/>
        </w:numPr>
        <w:snapToGrid w:val="0"/>
        <w:spacing w:line="420" w:lineRule="exact"/>
        <w:ind w:left="1416" w:hanging="848"/>
        <w:jc w:val="both"/>
        <w:rPr>
          <w:color w:val="000000" w:themeColor="text1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教練或選手之除名，須經本會</w:t>
      </w:r>
      <w:r w:rsidRPr="00FA4CF7">
        <w:rPr>
          <w:rFonts w:ascii="標楷體" w:hAnsi="標楷體" w:cs="標楷體"/>
          <w:bCs/>
          <w:color w:val="000000" w:themeColor="text1"/>
          <w:kern w:val="0"/>
        </w:rPr>
        <w:t>選訓委員會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討論後，送</w:t>
      </w:r>
      <w:r w:rsidR="005E24A4">
        <w:rPr>
          <w:rFonts w:ascii="標楷體" w:hAnsi="標楷體" w:cs="標楷體" w:hint="eastAsia"/>
          <w:bCs/>
          <w:color w:val="000000" w:themeColor="text1"/>
          <w:kern w:val="0"/>
        </w:rPr>
        <w:t>國訓中心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提報</w:t>
      </w:r>
      <w:r w:rsidR="005E64CA">
        <w:rPr>
          <w:rFonts w:ascii="標楷體" w:hAnsi="標楷體" w:cs="標楷體" w:hint="eastAsia"/>
          <w:bCs/>
          <w:color w:val="000000" w:themeColor="text1"/>
          <w:kern w:val="0"/>
        </w:rPr>
        <w:t>訓輔小組委員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會議審議通過後行之。</w:t>
      </w:r>
    </w:p>
    <w:p w14:paraId="16B0FE5E" w14:textId="77777777" w:rsidR="009D5E51" w:rsidRPr="00050129" w:rsidRDefault="009D5E51" w:rsidP="009D5E51">
      <w:pPr>
        <w:pStyle w:val="aff4"/>
        <w:numPr>
          <w:ilvl w:val="0"/>
          <w:numId w:val="11"/>
        </w:numPr>
        <w:suppressAutoHyphens/>
        <w:autoSpaceDN w:val="0"/>
        <w:snapToGrid w:val="0"/>
        <w:spacing w:line="420" w:lineRule="exact"/>
        <w:ind w:left="993"/>
        <w:jc w:val="both"/>
        <w:textAlignment w:val="baseline"/>
        <w:rPr>
          <w:rFonts w:ascii="標楷體" w:eastAsia="標楷體" w:hAnsi="標楷體" w:cs="標楷體"/>
          <w:kern w:val="0"/>
          <w:sz w:val="28"/>
          <w:szCs w:val="32"/>
        </w:rPr>
      </w:pPr>
      <w:r w:rsidRPr="00050129">
        <w:rPr>
          <w:rFonts w:ascii="標楷體" w:eastAsia="標楷體" w:hAnsi="標楷體" w:cs="標楷體" w:hint="eastAsia"/>
          <w:kern w:val="0"/>
          <w:sz w:val="28"/>
          <w:szCs w:val="32"/>
        </w:rPr>
        <w:t>本培訓隊教練與選手須參加本會規劃之相關賽事。</w:t>
      </w:r>
    </w:p>
    <w:p w14:paraId="4356527A" w14:textId="77777777" w:rsidR="00566EEA" w:rsidRPr="00FA4CF7" w:rsidRDefault="00AD4CDA" w:rsidP="003D2004">
      <w:pPr>
        <w:numPr>
          <w:ilvl w:val="0"/>
          <w:numId w:val="10"/>
        </w:numPr>
        <w:snapToGrid w:val="0"/>
        <w:spacing w:line="420" w:lineRule="exact"/>
        <w:ind w:left="567" w:hanging="567"/>
        <w:jc w:val="both"/>
        <w:rPr>
          <w:rFonts w:ascii="標楷體" w:hAnsi="標楷體" w:cs="標楷體"/>
          <w:color w:val="000000" w:themeColor="text1"/>
          <w:kern w:val="0"/>
        </w:rPr>
      </w:pPr>
      <w:r w:rsidRPr="00FA4CF7">
        <w:rPr>
          <w:rFonts w:ascii="標楷體" w:hAnsi="標楷體" w:cs="標楷體"/>
          <w:color w:val="000000" w:themeColor="text1"/>
          <w:kern w:val="0"/>
          <w:szCs w:val="28"/>
        </w:rPr>
        <w:t>本遴選辦法經本會</w:t>
      </w:r>
      <w:r w:rsidRPr="00FA4CF7">
        <w:rPr>
          <w:rFonts w:ascii="標楷體" w:hAnsi="標楷體" w:cs="標楷體"/>
          <w:bCs/>
          <w:color w:val="000000" w:themeColor="text1"/>
          <w:kern w:val="0"/>
        </w:rPr>
        <w:t>選訓委員會討論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通過後，函送</w:t>
      </w:r>
      <w:r w:rsidR="005E24A4">
        <w:rPr>
          <w:rFonts w:ascii="標楷體" w:hAnsi="標楷體" w:cs="標楷體" w:hint="eastAsia"/>
          <w:bCs/>
          <w:color w:val="000000" w:themeColor="text1"/>
          <w:kern w:val="0"/>
        </w:rPr>
        <w:t>國訓中心</w:t>
      </w:r>
      <w:r w:rsidRPr="00FA4CF7">
        <w:rPr>
          <w:rFonts w:ascii="標楷體" w:hAnsi="標楷體" w:cs="標楷體"/>
          <w:bCs/>
          <w:color w:val="000000" w:themeColor="text1"/>
          <w:kern w:val="0"/>
        </w:rPr>
        <w:t>提報</w:t>
      </w:r>
      <w:r w:rsidR="005E64CA">
        <w:rPr>
          <w:rFonts w:ascii="標楷體" w:hAnsi="標楷體" w:cs="標楷體" w:hint="eastAsia"/>
          <w:bCs/>
          <w:color w:val="000000" w:themeColor="text1"/>
          <w:kern w:val="0"/>
        </w:rPr>
        <w:t>訓輔小組</w:t>
      </w:r>
      <w:r w:rsidRPr="00FA4CF7">
        <w:rPr>
          <w:rFonts w:ascii="標楷體" w:hAnsi="標楷體" w:cs="標楷體"/>
          <w:color w:val="000000" w:themeColor="text1"/>
          <w:kern w:val="0"/>
          <w:szCs w:val="28"/>
        </w:rPr>
        <w:t>委員會議</w:t>
      </w:r>
      <w:r w:rsidR="00FA4CF7" w:rsidRPr="00FA4CF7">
        <w:rPr>
          <w:rFonts w:ascii="標楷體" w:hAnsi="標楷體" w:cs="標楷體"/>
          <w:color w:val="000000" w:themeColor="text1"/>
          <w:kern w:val="0"/>
        </w:rPr>
        <w:t>審議通過後公布實施，修正時亦同</w:t>
      </w:r>
      <w:r w:rsidR="00FA4CF7" w:rsidRPr="00FA4CF7">
        <w:rPr>
          <w:rFonts w:ascii="標楷體" w:hAnsi="標楷體" w:cs="標楷體" w:hint="eastAsia"/>
          <w:color w:val="000000" w:themeColor="text1"/>
          <w:kern w:val="0"/>
        </w:rPr>
        <w:t>。</w:t>
      </w:r>
    </w:p>
    <w:sectPr w:rsidR="00566EEA" w:rsidRPr="00FA4CF7" w:rsidSect="003D2004">
      <w:footerReference w:type="default" r:id="rId7"/>
      <w:pgSz w:w="11906" w:h="16838"/>
      <w:pgMar w:top="1134" w:right="1134" w:bottom="1134" w:left="1134" w:header="851" w:footer="851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53E1" w14:textId="77777777" w:rsidR="003E0D4E" w:rsidRDefault="003E0D4E">
      <w:r>
        <w:separator/>
      </w:r>
    </w:p>
  </w:endnote>
  <w:endnote w:type="continuationSeparator" w:id="0">
    <w:p w14:paraId="3E64F062" w14:textId="77777777" w:rsidR="003E0D4E" w:rsidRDefault="003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E9E3" w14:textId="128396AA" w:rsidR="00566EEA" w:rsidRDefault="00CB36D9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8BA4F25" wp14:editId="4EF11A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3" name="外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FF43EF" w14:textId="77777777" w:rsidR="00566EEA" w:rsidRDefault="00AD4CDA">
                          <w:pPr>
                            <w:pStyle w:val="af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D2004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A4F25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5.05pt;height:11.1pt;z-index:2516669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" stroked="f">
              <v:fill opacity="0"/>
              <v:textbox inset="0,0,0,0">
                <w:txbxContent>
                  <w:p w14:paraId="03FF43EF" w14:textId="77777777" w:rsidR="00566EEA" w:rsidRDefault="00AD4CDA">
                    <w:pPr>
                      <w:pStyle w:val="af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D2004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A613" w14:textId="77777777" w:rsidR="003E0D4E" w:rsidRDefault="003E0D4E">
      <w:r>
        <w:separator/>
      </w:r>
    </w:p>
  </w:footnote>
  <w:footnote w:type="continuationSeparator" w:id="0">
    <w:p w14:paraId="2CCC838B" w14:textId="77777777" w:rsidR="003E0D4E" w:rsidRDefault="003E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4625"/>
    <w:multiLevelType w:val="multilevel"/>
    <w:tmpl w:val="8C54038E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C74A8"/>
    <w:multiLevelType w:val="multilevel"/>
    <w:tmpl w:val="5142A32C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D2CC9"/>
    <w:multiLevelType w:val="multilevel"/>
    <w:tmpl w:val="C576BA0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255D7"/>
    <w:multiLevelType w:val="multilevel"/>
    <w:tmpl w:val="B964AEFA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DD73B7"/>
    <w:multiLevelType w:val="multilevel"/>
    <w:tmpl w:val="E95C0BE2"/>
    <w:lvl w:ilvl="0">
      <w:start w:val="1"/>
      <w:numFmt w:val="taiwaneseCountingThousand"/>
      <w:lvlText w:val="（%1）"/>
      <w:lvlJc w:val="left"/>
      <w:pPr>
        <w:ind w:left="906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B72AC"/>
    <w:multiLevelType w:val="hybridMultilevel"/>
    <w:tmpl w:val="00425A92"/>
    <w:lvl w:ilvl="0" w:tplc="8EEC83A0">
      <w:start w:val="1"/>
      <w:numFmt w:val="upperLetter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6" w15:restartNumberingAfterBreak="0">
    <w:nsid w:val="215F731E"/>
    <w:multiLevelType w:val="multilevel"/>
    <w:tmpl w:val="396C7586"/>
    <w:lvl w:ilvl="0">
      <w:start w:val="1"/>
      <w:numFmt w:val="upperLetter"/>
      <w:lvlText w:val="%1."/>
      <w:lvlJc w:val="left"/>
      <w:pPr>
        <w:ind w:left="3032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25360E"/>
    <w:multiLevelType w:val="hybridMultilevel"/>
    <w:tmpl w:val="105607D4"/>
    <w:lvl w:ilvl="0" w:tplc="B6E04368">
      <w:start w:val="1"/>
      <w:numFmt w:val="decimal"/>
      <w:lvlText w:val="(%1)"/>
      <w:lvlJc w:val="left"/>
      <w:pPr>
        <w:ind w:left="1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8" w15:restartNumberingAfterBreak="0">
    <w:nsid w:val="2DA25CEA"/>
    <w:multiLevelType w:val="multilevel"/>
    <w:tmpl w:val="71263D50"/>
    <w:lvl w:ilvl="0">
      <w:start w:val="1"/>
      <w:numFmt w:val="decimal"/>
      <w:lvlText w:val="%1、"/>
      <w:lvlJc w:val="left"/>
      <w:pPr>
        <w:ind w:left="1527" w:hanging="480"/>
      </w:pPr>
      <w:rPr>
        <w:rFonts w:cs="標楷體"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DC71A6"/>
    <w:multiLevelType w:val="hybridMultilevel"/>
    <w:tmpl w:val="22E63DB2"/>
    <w:lvl w:ilvl="0" w:tplc="3FBA3102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74222BD"/>
    <w:multiLevelType w:val="multilevel"/>
    <w:tmpl w:val="C4127B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202079A"/>
    <w:multiLevelType w:val="multilevel"/>
    <w:tmpl w:val="6E3A1FFA"/>
    <w:lvl w:ilvl="0">
      <w:start w:val="1"/>
      <w:numFmt w:val="decimal"/>
      <w:lvlText w:val="(%1)"/>
      <w:lvlJc w:val="left"/>
      <w:pPr>
        <w:ind w:left="1527" w:hanging="480"/>
      </w:pPr>
      <w:rPr>
        <w:rFonts w:ascii="標楷體" w:eastAsia="標楷體" w:hAnsi="標楷體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2442A9"/>
    <w:multiLevelType w:val="hybridMultilevel"/>
    <w:tmpl w:val="105607D4"/>
    <w:lvl w:ilvl="0" w:tplc="B6E04368">
      <w:start w:val="1"/>
      <w:numFmt w:val="decimal"/>
      <w:lvlText w:val="(%1)"/>
      <w:lvlJc w:val="left"/>
      <w:pPr>
        <w:ind w:left="1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13" w15:restartNumberingAfterBreak="0">
    <w:nsid w:val="4A432651"/>
    <w:multiLevelType w:val="multilevel"/>
    <w:tmpl w:val="36501DAE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114F78"/>
    <w:multiLevelType w:val="multilevel"/>
    <w:tmpl w:val="F43A0D1E"/>
    <w:lvl w:ilvl="0">
      <w:start w:val="1"/>
      <w:numFmt w:val="taiwaneseCountingThousand"/>
      <w:lvlText w:val="（%1）"/>
      <w:lvlJc w:val="left"/>
      <w:pPr>
        <w:ind w:left="1395" w:hanging="828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97D65C2"/>
    <w:multiLevelType w:val="hybridMultilevel"/>
    <w:tmpl w:val="03CACAFE"/>
    <w:lvl w:ilvl="0" w:tplc="2D8CBB24">
      <w:start w:val="1"/>
      <w:numFmt w:val="decimal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16" w15:restartNumberingAfterBreak="0">
    <w:nsid w:val="621F16AB"/>
    <w:multiLevelType w:val="multilevel"/>
    <w:tmpl w:val="1DBAC5C8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A5495E"/>
    <w:multiLevelType w:val="multilevel"/>
    <w:tmpl w:val="9EA0F7EE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42423B"/>
    <w:multiLevelType w:val="multilevel"/>
    <w:tmpl w:val="1DBAC5C8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817492"/>
    <w:multiLevelType w:val="multilevel"/>
    <w:tmpl w:val="9F588898"/>
    <w:lvl w:ilvl="0">
      <w:start w:val="1"/>
      <w:numFmt w:val="taiwaneseCountingThousand"/>
      <w:lvlText w:val="（%1）"/>
      <w:lvlJc w:val="left"/>
      <w:pPr>
        <w:ind w:left="1047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CB7CFB"/>
    <w:multiLevelType w:val="multilevel"/>
    <w:tmpl w:val="01AA4D40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3E2DF7"/>
    <w:multiLevelType w:val="multilevel"/>
    <w:tmpl w:val="411ADBF2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7218161">
    <w:abstractNumId w:val="10"/>
  </w:num>
  <w:num w:numId="2" w16cid:durableId="1363097135">
    <w:abstractNumId w:val="19"/>
  </w:num>
  <w:num w:numId="3" w16cid:durableId="1327322751">
    <w:abstractNumId w:val="13"/>
  </w:num>
  <w:num w:numId="4" w16cid:durableId="1459950446">
    <w:abstractNumId w:val="0"/>
  </w:num>
  <w:num w:numId="5" w16cid:durableId="599334719">
    <w:abstractNumId w:val="17"/>
  </w:num>
  <w:num w:numId="6" w16cid:durableId="991522970">
    <w:abstractNumId w:val="20"/>
  </w:num>
  <w:num w:numId="7" w16cid:durableId="221135462">
    <w:abstractNumId w:val="21"/>
  </w:num>
  <w:num w:numId="8" w16cid:durableId="923875307">
    <w:abstractNumId w:val="11"/>
  </w:num>
  <w:num w:numId="9" w16cid:durableId="689720282">
    <w:abstractNumId w:val="18"/>
  </w:num>
  <w:num w:numId="10" w16cid:durableId="203566278">
    <w:abstractNumId w:val="2"/>
  </w:num>
  <w:num w:numId="11" w16cid:durableId="407649952">
    <w:abstractNumId w:val="4"/>
  </w:num>
  <w:num w:numId="12" w16cid:durableId="231936969">
    <w:abstractNumId w:val="3"/>
  </w:num>
  <w:num w:numId="13" w16cid:durableId="460264936">
    <w:abstractNumId w:val="1"/>
  </w:num>
  <w:num w:numId="14" w16cid:durableId="520120654">
    <w:abstractNumId w:val="6"/>
  </w:num>
  <w:num w:numId="15" w16cid:durableId="1002584067">
    <w:abstractNumId w:val="9"/>
  </w:num>
  <w:num w:numId="16" w16cid:durableId="2009475513">
    <w:abstractNumId w:val="7"/>
  </w:num>
  <w:num w:numId="17" w16cid:durableId="298657929">
    <w:abstractNumId w:val="15"/>
  </w:num>
  <w:num w:numId="18" w16cid:durableId="2123112229">
    <w:abstractNumId w:val="12"/>
  </w:num>
  <w:num w:numId="19" w16cid:durableId="1875382074">
    <w:abstractNumId w:val="8"/>
  </w:num>
  <w:num w:numId="20" w16cid:durableId="1324160993">
    <w:abstractNumId w:val="16"/>
  </w:num>
  <w:num w:numId="21" w16cid:durableId="594169586">
    <w:abstractNumId w:val="14"/>
  </w:num>
  <w:num w:numId="22" w16cid:durableId="308749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EA"/>
    <w:rsid w:val="000460E0"/>
    <w:rsid w:val="00050129"/>
    <w:rsid w:val="00084DEC"/>
    <w:rsid w:val="000C345A"/>
    <w:rsid w:val="000D01B6"/>
    <w:rsid w:val="00114029"/>
    <w:rsid w:val="00231B7B"/>
    <w:rsid w:val="002B1417"/>
    <w:rsid w:val="002C2FAA"/>
    <w:rsid w:val="002F69A5"/>
    <w:rsid w:val="00311856"/>
    <w:rsid w:val="003320ED"/>
    <w:rsid w:val="003346BC"/>
    <w:rsid w:val="003D2004"/>
    <w:rsid w:val="003E0D4E"/>
    <w:rsid w:val="00415B45"/>
    <w:rsid w:val="00566EEA"/>
    <w:rsid w:val="005E2164"/>
    <w:rsid w:val="005E24A4"/>
    <w:rsid w:val="005E64CA"/>
    <w:rsid w:val="00707016"/>
    <w:rsid w:val="007C1B55"/>
    <w:rsid w:val="008363A4"/>
    <w:rsid w:val="00857F71"/>
    <w:rsid w:val="0098134B"/>
    <w:rsid w:val="009D5E51"/>
    <w:rsid w:val="009E0856"/>
    <w:rsid w:val="00A751B2"/>
    <w:rsid w:val="00A9213C"/>
    <w:rsid w:val="00AD4CDA"/>
    <w:rsid w:val="00AF20CD"/>
    <w:rsid w:val="00B31A76"/>
    <w:rsid w:val="00BF1754"/>
    <w:rsid w:val="00CB36D9"/>
    <w:rsid w:val="00CE5314"/>
    <w:rsid w:val="00D93BCB"/>
    <w:rsid w:val="00E32E2F"/>
    <w:rsid w:val="00EA1472"/>
    <w:rsid w:val="00F14A29"/>
    <w:rsid w:val="00F62D10"/>
    <w:rsid w:val="00F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7AA408"/>
  <w15:docId w15:val="{390FE184-CEBE-40A0-89B1-D244E772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FF"/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網際網路連結"/>
    <w:rPr>
      <w:color w:val="0000FF"/>
      <w:u w:val="single"/>
    </w:rPr>
  </w:style>
  <w:style w:type="character" w:customStyle="1" w:styleId="style41">
    <w:name w:val="style41"/>
    <w:qFormat/>
    <w:rPr>
      <w:sz w:val="20"/>
      <w:szCs w:val="20"/>
    </w:rPr>
  </w:style>
  <w:style w:type="character" w:customStyle="1" w:styleId="style8">
    <w:name w:val="style8"/>
    <w:basedOn w:val="a0"/>
    <w:qFormat/>
  </w:style>
  <w:style w:type="character" w:customStyle="1" w:styleId="style381">
    <w:name w:val="style381"/>
    <w:qFormat/>
    <w:rPr>
      <w:sz w:val="21"/>
      <w:szCs w:val="21"/>
    </w:rPr>
  </w:style>
  <w:style w:type="character" w:customStyle="1" w:styleId="style1">
    <w:name w:val="style1"/>
    <w:basedOn w:val="a0"/>
    <w:qFormat/>
  </w:style>
  <w:style w:type="character" w:customStyle="1" w:styleId="style51">
    <w:name w:val="style51"/>
    <w:qFormat/>
    <w:rPr>
      <w:color w:val="000000"/>
      <w:sz w:val="23"/>
      <w:szCs w:val="23"/>
    </w:rPr>
  </w:style>
  <w:style w:type="character" w:customStyle="1" w:styleId="unitcontent1">
    <w:name w:val="unit_content1"/>
    <w:qFormat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</w:style>
  <w:style w:type="character" w:customStyle="1" w:styleId="style11">
    <w:name w:val="style11"/>
    <w:qFormat/>
    <w:rPr>
      <w:sz w:val="18"/>
      <w:szCs w:val="18"/>
    </w:rPr>
  </w:style>
  <w:style w:type="character" w:customStyle="1" w:styleId="a6">
    <w:name w:val="特別強調"/>
    <w:qFormat/>
    <w:rPr>
      <w:b/>
      <w:bCs/>
    </w:rPr>
  </w:style>
  <w:style w:type="character" w:customStyle="1" w:styleId="toctext">
    <w:name w:val="toctext"/>
    <w:basedOn w:val="a0"/>
    <w:qFormat/>
  </w:style>
  <w:style w:type="character" w:customStyle="1" w:styleId="a7">
    <w:name w:val="頁首 字元"/>
    <w:qFormat/>
    <w:rPr>
      <w:kern w:val="2"/>
    </w:rPr>
  </w:style>
  <w:style w:type="character" w:customStyle="1" w:styleId="a8">
    <w:name w:val="頁尾 字元"/>
    <w:qFormat/>
    <w:rPr>
      <w:kern w:val="2"/>
    </w:rPr>
  </w:style>
  <w:style w:type="character" w:customStyle="1" w:styleId="a9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Pr>
      <w:rFonts w:eastAsia="標楷體"/>
      <w:kern w:val="2"/>
    </w:rPr>
  </w:style>
  <w:style w:type="character" w:customStyle="1" w:styleId="af">
    <w:name w:val="註腳字元"/>
    <w:qFormat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pPr>
      <w:suppressLineNumbers/>
    </w:pPr>
    <w:rPr>
      <w:rFonts w:cs="Arial Unicode MS"/>
    </w:rPr>
  </w:style>
  <w:style w:type="paragraph" w:styleId="af5">
    <w:name w:val="Body Text Indent"/>
    <w:basedOn w:val="a"/>
    <w:pPr>
      <w:ind w:left="1080" w:hanging="540"/>
    </w:pPr>
  </w:style>
  <w:style w:type="paragraph" w:styleId="20">
    <w:name w:val="Body Text Indent 2"/>
    <w:basedOn w:val="a"/>
    <w:qFormat/>
    <w:pPr>
      <w:ind w:firstLine="254"/>
    </w:pPr>
  </w:style>
  <w:style w:type="paragraph" w:styleId="3">
    <w:name w:val="Body Text Indent 3"/>
    <w:basedOn w:val="a"/>
    <w:qFormat/>
    <w:pPr>
      <w:ind w:left="761" w:hanging="505"/>
    </w:pPr>
  </w:style>
  <w:style w:type="paragraph" w:styleId="af6">
    <w:name w:val="Note Heading"/>
    <w:basedOn w:val="a"/>
    <w:next w:val="a"/>
    <w:qFormat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pPr>
      <w:ind w:left="100"/>
    </w:pPr>
    <w:rPr>
      <w:rFonts w:ascii="標楷體" w:hAnsi="標楷體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a">
    <w:name w:val="開會時間"/>
    <w:basedOn w:val="a"/>
    <w:qFormat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b">
    <w:name w:val="說明"/>
    <w:basedOn w:val="a"/>
    <w:qFormat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c">
    <w:name w:val="Plain Text"/>
    <w:basedOn w:val="a"/>
    <w:qFormat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d">
    <w:name w:val="Date"/>
    <w:basedOn w:val="a"/>
    <w:next w:val="a"/>
    <w:qFormat/>
    <w:pPr>
      <w:jc w:val="right"/>
    </w:pPr>
    <w:rPr>
      <w:color w:val="000000"/>
      <w:sz w:val="36"/>
    </w:rPr>
  </w:style>
  <w:style w:type="paragraph" w:customStyle="1" w:styleId="afe">
    <w:name w:val="密等及解密條件或保密期限"/>
    <w:basedOn w:val="a"/>
    <w:qFormat/>
    <w:pPr>
      <w:snapToGrid w:val="0"/>
    </w:pPr>
    <w:rPr>
      <w:rFonts w:ascii="Arial" w:hAnsi="Arial" w:cs="Arial"/>
      <w:sz w:val="24"/>
      <w:szCs w:val="20"/>
    </w:rPr>
  </w:style>
  <w:style w:type="paragraph" w:styleId="aff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d"/>
    <w:qFormat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pPr>
      <w:widowControl/>
    </w:pPr>
    <w:rPr>
      <w:rFonts w:ascii="標楷體" w:hAnsi="標楷體" w:cs="Arial Unicode MS"/>
      <w:kern w:val="0"/>
      <w:sz w:val="22"/>
    </w:rPr>
  </w:style>
  <w:style w:type="paragraph" w:styleId="aff0">
    <w:name w:val="Block Text"/>
    <w:basedOn w:val="a"/>
    <w:qFormat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1">
    <w:name w:val="annotation text"/>
    <w:basedOn w:val="a"/>
    <w:qFormat/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footnote text"/>
    <w:basedOn w:val="a"/>
    <w:pPr>
      <w:snapToGrid w:val="0"/>
    </w:pPr>
    <w:rPr>
      <w:sz w:val="20"/>
      <w:szCs w:val="20"/>
    </w:rPr>
  </w:style>
  <w:style w:type="paragraph" w:styleId="aff4">
    <w:name w:val="List Paragraph"/>
    <w:basedOn w:val="a"/>
    <w:qFormat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5">
    <w:name w:val="表格內容"/>
    <w:basedOn w:val="a"/>
    <w:qFormat/>
    <w:pPr>
      <w:suppressLineNumbers/>
    </w:pPr>
  </w:style>
  <w:style w:type="paragraph" w:customStyle="1" w:styleId="aff6">
    <w:name w:val="表格標題"/>
    <w:basedOn w:val="aff5"/>
    <w:qFormat/>
    <w:pPr>
      <w:jc w:val="center"/>
    </w:pPr>
    <w:rPr>
      <w:b/>
      <w:bCs/>
    </w:rPr>
  </w:style>
  <w:style w:type="paragraph" w:customStyle="1" w:styleId="af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table" w:styleId="aff8">
    <w:name w:val="Table Grid"/>
    <w:basedOn w:val="a1"/>
    <w:uiPriority w:val="39"/>
    <w:rsid w:val="00E3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碧雪 徐</cp:lastModifiedBy>
  <cp:revision>9</cp:revision>
  <cp:lastPrinted>2020-08-03T16:57:00Z</cp:lastPrinted>
  <dcterms:created xsi:type="dcterms:W3CDTF">2025-01-03T03:50:00Z</dcterms:created>
  <dcterms:modified xsi:type="dcterms:W3CDTF">2025-01-22T05:46:00Z</dcterms:modified>
  <dc:language>zh-TW</dc:language>
</cp:coreProperties>
</file>