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第二十屆東吳盃全國新生擊劍邀請賽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111125</wp:posOffset>
            </wp:positionH>
            <wp:positionV relativeFrom="paragraph">
              <wp:posOffset>36830</wp:posOffset>
            </wp:positionV>
            <wp:extent cx="4998720" cy="608457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144" l="9492" r="17733" t="8888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6084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主辦單位：東吳大學西洋擊劍社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指導單位：東吳大學群美中心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8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地    點：東吳大學城中校區體育館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第二十屆東吳盃全國新生擊劍邀請賽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一、活動宗旨：為推展全民體育、推廣擊劍運動、促進校際交流，進而培養學</w:t>
        <w:br w:type="textWrapping"/>
        <w:t xml:space="preserve">              生積極進取、團結合作之運動精神，特舉辦此比賽。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620" w:right="0" w:hanging="16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二、指導單位：東吳大學群美中心、中華民國大專院校體育總會。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三、主辦單位：東吳大學西洋擊劍社。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四、比賽日期：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中華民國111年4月9日至10日。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五、比賽地點：東吳大學城中校區體育館（台北市中正區貴陽街一段56號）。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620" w:right="0" w:hanging="16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六、參加資格：全國各擊劍團體中劍齡一年以下者（於中華民國110年前未學習擊劍且未參加過本賽事者）。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678" w:right="0" w:hanging="1678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七、比賽項目：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" w:right="0" w:hanging="1.000000000000014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男子鈍劍個人。2. 女子鈍劍個人。3. 男子鈍劍團體。4. 女子鈍劍團體。</w:t>
        <w:br w:type="textWrapping"/>
        <w:t xml:space="preserve">5. 男子軍刀個人。6. 女子軍刀個人。7. 男子軍刀團體。8. 女子軍刀團體。</w:t>
        <w:br w:type="textWrapping"/>
        <w:t xml:space="preserve">9. 男子銳劍個人。10.女子銳劍個人。11.男子銳劍團體。12.女子銳劍團體。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八、報名辦法：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即日起至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110年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月</w:t>
      </w:r>
      <w:r w:rsidDel="00000000" w:rsidR="00000000" w:rsidRPr="00000000">
        <w:rPr>
          <w:rFonts w:ascii="DFKai-SB" w:cs="DFKai-SB" w:eastAsia="DFKai-SB" w:hAnsi="DFKai-SB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日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止，以電子郵件檢附報名表發送至以下電子郵件信箱：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91618ray@gmail.com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報名郵件寄出後，三日之內若未收到確認報名之回信，請主動以手機或簡訊確   認是否報名成功。未於前項報名期限內以電子郵件提出報名表，或未收受確認   報名成功之電子郵件者，主辦單位保有決定准否報名之最終權限。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如就報名事項有任何問題，請洽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聯絡人：社長 孫秉睿 (0970755778)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622" w:right="0" w:hanging="1622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九、報名費：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個人組每項每人新臺幣600元整。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團體組每項每隊新臺幣1,600元整。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校請附隨隊裁判(裁判將附便當及點心)，隨隊裁判之人數以各校當日參賽選手之總人數計算，每五人應附隨隊裁判一人（亦即：該日參賽選手人數在1至5人者須派裁判一名，6人至10人者須派裁判二名，11人至15人者三名，以此類推）。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隨隊裁判之人數少於以上人數之學校，應依缺少之裁判人數，每名加收新台幣500元整之裁判費。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比賽當天依報名時所提出之報名表收取報名費。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於報名截止日期過後才決定棄權之單位，仍須依報名表之人數繳交報名費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，敬請注意。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各比賽項目之報名人數總計不足五人者，該項目不予開賽。實際比賽之項目，以報名截止日後主辦單位所公布之內容為準。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本屆賽事應各單位期許首開銳劍項目，但本校受限場地仍僅能循例鋪設不導電膠毯做為賽道使用，為維各單位權益，合先告知，敬請見諒。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321" w:right="0" w:hanging="1321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十、比賽辦法：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4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1.除本辦法另有規定或主辦單位以其他方法另行公告者外，依據國際擊劍總會(FIE)競賽規則進行。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2.個人組比賽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初賽採用分組循環制，複、決賽採單淘汰制。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2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冠、亞、季軍頒發獎牌及獎狀，第四名至第八名頒發獎狀。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3.團體組比賽：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13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以分組循環淘汰制為之，初賽循環賽序參考本比賽之個人賽個人積分排定賽序(每隊最優前三名之積分)，循環賽取前80%進入單淘汰複賽。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3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女子選手可報名男子組。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3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一人限報名一隊。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3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每隊可有一名資深選手(不符合本簡章第六條參賽資格之新生)參賽，但不得擔任第九回合選手，且單回合得分達十分後，即結束該回合並進入下一回合比賽。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3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為使賽程順利，若有資深選手報名，請於報名表中註明「非新生」，如未事先註明致出賽順序或得分數違反前項規定者，主辦單位得依情節嚴重裁量是否取消該隊之比賽資格。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3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報名隊數未達三隊不開賽；四隊取二名；六隊取三名。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"/>
        </w:tabs>
        <w:spacing w:after="0" w:before="0" w:line="240" w:lineRule="auto"/>
        <w:ind w:left="1320" w:right="0" w:hanging="36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各項冠、亞、季軍頒發獎牌、獎狀。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2160" w:right="0" w:hanging="21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十一、一般規定：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未經報名之選手不得出賽，亦不得頂替。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本主辦單位將保留審查參賽資格之權力，如經查證，發現有不符報名資格者，主辦有權依情節輕重裁量是否取消該單位全部選手之參賽資格，並於擊劍協會網站公布其單位，敬請注意。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個人分組預賽表及賽程將於比賽前由大會以亂數決定，並於領隊會議前張貼於公布欄，如有疑問請於領隊會議中提出，領隊會議後不得更改。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各選手請於比賽當日上午8:15前至比賽場地報到。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個人比賽器材請選手自備。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十二、比賽流程：</w:t>
      </w:r>
    </w:p>
    <w:tbl>
      <w:tblPr>
        <w:tblStyle w:val="Table1"/>
        <w:tblW w:w="836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5986"/>
        <w:tblGridChange w:id="0">
          <w:tblGrid>
            <w:gridCol w:w="2376"/>
            <w:gridCol w:w="598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111年4月9日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08:15前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檢錄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08:15～08:30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領隊會議、裁判會議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男子鈍劍個人組、女子鈍劍個人組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男子軍刀個人組、女子軍刀個人組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男子銳劍個人組、女子銳劍個人組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頒獎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111年4月10日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08:30前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檢錄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男子鈍劍團體組、女子鈍劍團體組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男子軍刀團體組、女子軍刀團體組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男子銳劍團體組、女子銳劍團體組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頒獎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十三、比賽場地將於每日08：00時開放。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1800" w:right="0" w:hanging="180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十四、裁判資格:具擊劍兩年以上之經驗，可辨識攻擊權並擔任過相關活動之裁判。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十五、本辦法如有未盡事宜，大會得隨時公佈實施之。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第二十屆東吳盃新生擊劍邀請賽報名表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單位名稱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隨隊裁判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　　練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 4/09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　   、           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ffff"/>
          <w:sz w:val="24"/>
          <w:szCs w:val="24"/>
          <w:u w:val="singl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領　　隊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 4/10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    、          　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ffff"/>
          <w:sz w:val="24"/>
          <w:szCs w:val="24"/>
          <w:u w:val="single"/>
          <w:shd w:fill="auto" w:val="clear"/>
          <w:vertAlign w:val="baseline"/>
          <w:rtl w:val="0"/>
        </w:rPr>
        <w:t xml:space="preserve">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聯絡人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　　　　　 聯絡人電話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　　　　　　　　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個人組</w:t>
      </w:r>
      <w:r w:rsidDel="00000000" w:rsidR="00000000" w:rsidRPr="00000000">
        <w:rPr>
          <w:rtl w:val="0"/>
        </w:rPr>
      </w:r>
    </w:p>
    <w:tbl>
      <w:tblPr>
        <w:tblStyle w:val="Table2"/>
        <w:tblW w:w="8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080"/>
        <w:gridCol w:w="2160"/>
        <w:gridCol w:w="1620"/>
        <w:gridCol w:w="1852"/>
        <w:tblGridChange w:id="0">
          <w:tblGrid>
            <w:gridCol w:w="1648"/>
            <w:gridCol w:w="1080"/>
            <w:gridCol w:w="2160"/>
            <w:gridCol w:w="1620"/>
            <w:gridCol w:w="18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男子鈍劍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女子鈍劍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080"/>
        <w:gridCol w:w="2160"/>
        <w:gridCol w:w="1620"/>
        <w:gridCol w:w="1852"/>
        <w:tblGridChange w:id="0">
          <w:tblGrid>
            <w:gridCol w:w="1648"/>
            <w:gridCol w:w="1080"/>
            <w:gridCol w:w="2160"/>
            <w:gridCol w:w="1620"/>
            <w:gridCol w:w="18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男子軍刀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女子軍刀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080"/>
        <w:gridCol w:w="2160"/>
        <w:gridCol w:w="1620"/>
        <w:gridCol w:w="1852"/>
        <w:tblGridChange w:id="0">
          <w:tblGrid>
            <w:gridCol w:w="1648"/>
            <w:gridCol w:w="1080"/>
            <w:gridCol w:w="2160"/>
            <w:gridCol w:w="1620"/>
            <w:gridCol w:w="185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男子銳劍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女子銳劍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個人組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團體組</w:t>
      </w:r>
      <w:r w:rsidDel="00000000" w:rsidR="00000000" w:rsidRPr="00000000">
        <w:rPr>
          <w:rtl w:val="0"/>
        </w:rPr>
      </w:r>
    </w:p>
    <w:tbl>
      <w:tblPr>
        <w:tblStyle w:val="Table5"/>
        <w:tblW w:w="8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080"/>
        <w:gridCol w:w="2160"/>
        <w:gridCol w:w="1800"/>
        <w:gridCol w:w="1672"/>
        <w:tblGridChange w:id="0">
          <w:tblGrid>
            <w:gridCol w:w="1648"/>
            <w:gridCol w:w="1080"/>
            <w:gridCol w:w="2160"/>
            <w:gridCol w:w="1800"/>
            <w:gridCol w:w="16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男子鈍劍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團體組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(隊名)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女子鈍劍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團體組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(隊名)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080"/>
        <w:gridCol w:w="2160"/>
        <w:gridCol w:w="1800"/>
        <w:gridCol w:w="1672"/>
        <w:tblGridChange w:id="0">
          <w:tblGrid>
            <w:gridCol w:w="1648"/>
            <w:gridCol w:w="1080"/>
            <w:gridCol w:w="2160"/>
            <w:gridCol w:w="1800"/>
            <w:gridCol w:w="16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男子軍刀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團體組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(隊名)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女子軍刀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團體組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(隊名)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3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8"/>
        <w:gridCol w:w="1080"/>
        <w:gridCol w:w="2160"/>
        <w:gridCol w:w="1800"/>
        <w:gridCol w:w="1672"/>
        <w:tblGridChange w:id="0">
          <w:tblGrid>
            <w:gridCol w:w="1648"/>
            <w:gridCol w:w="1080"/>
            <w:gridCol w:w="2160"/>
            <w:gridCol w:w="1800"/>
            <w:gridCol w:w="16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項目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姓名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出生年月日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身分證字號</w:t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男子銳劍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團體組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(隊名)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女子銳劍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團體組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(隊名)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未經填寫報名之人員，不得以任何理由出賽。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隊名請寫於括弧內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隨隊裁判當日不得參賽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418" w:right="1418" w:header="851" w:footer="9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Times New Roman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DFKai-SB" w:cs="DFKai-SB" w:eastAsia="DFKai-SB" w:hAnsi="DFKai-SB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第二十屆東吳盃全國新生擊劍邀請賽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3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132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86" w:hanging="360.0000000000001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87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7" w:hanging="480.0000000000002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7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7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7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7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7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7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7" w:hanging="480"/>
      </w:pPr>
      <w:rPr>
        <w:vertAlign w:val="baseline"/>
      </w:rPr>
    </w:lvl>
  </w:abstractNum>
  <w:abstractNum w:abstractNumId="6">
    <w:lvl w:ilvl="0">
      <w:start w:val="1"/>
      <w:numFmt w:val="bullet"/>
      <w:lvlText w:val="※"/>
      <w:lvlJc w:val="left"/>
      <w:pPr>
        <w:ind w:left="360" w:hanging="360"/>
      </w:pPr>
      <w:rPr>
        <w:rFonts w:ascii="DFKai-SB" w:cs="DFKai-SB" w:eastAsia="DFKai-SB" w:hAnsi="DFKai-SB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