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86" w:rsidRPr="00EA4F48" w:rsidRDefault="006F63DC" w:rsidP="00744E86">
      <w:pPr>
        <w:rPr>
          <w:rFonts w:ascii="微軟正黑體" w:eastAsia="微軟正黑體" w:hAnsi="微軟正黑體"/>
          <w:sz w:val="32"/>
          <w:szCs w:val="32"/>
          <w:lang w:eastAsia="zh-TW"/>
        </w:rPr>
      </w:pPr>
      <w:r>
        <w:rPr>
          <w:rFonts w:ascii="微軟正黑體" w:eastAsia="微軟正黑體" w:hAnsi="微軟正黑體" w:hint="eastAsia"/>
          <w:b/>
          <w:sz w:val="28"/>
          <w:szCs w:val="28"/>
        </w:rPr>
        <w:t xml:space="preserve"> </w:t>
      </w:r>
      <w:r>
        <w:rPr>
          <w:rFonts w:ascii="微軟正黑體" w:eastAsia="微軟正黑體" w:hAnsi="微軟正黑體" w:hint="eastAsia"/>
          <w:b/>
          <w:sz w:val="28"/>
          <w:szCs w:val="28"/>
          <w:lang w:eastAsia="zh-TW"/>
        </w:rPr>
        <w:t xml:space="preserve">         </w:t>
      </w:r>
      <w:r w:rsidRPr="00EA4F48">
        <w:rPr>
          <w:rFonts w:ascii="微軟正黑體" w:eastAsia="微軟正黑體" w:hAnsi="微軟正黑體" w:hint="eastAsia"/>
          <w:sz w:val="28"/>
          <w:szCs w:val="28"/>
          <w:lang w:eastAsia="zh-TW"/>
        </w:rPr>
        <w:t xml:space="preserve">   </w:t>
      </w:r>
      <w:r w:rsidR="00EA4F48">
        <w:rPr>
          <w:rFonts w:ascii="微軟正黑體" w:eastAsia="微軟正黑體" w:hAnsi="微軟正黑體" w:hint="eastAsia"/>
          <w:sz w:val="28"/>
          <w:szCs w:val="28"/>
          <w:lang w:eastAsia="zh-TW"/>
        </w:rPr>
        <w:t xml:space="preserve">       </w:t>
      </w:r>
      <w:r w:rsidRPr="00EA4F48">
        <w:rPr>
          <w:rFonts w:ascii="微軟正黑體" w:eastAsia="微軟正黑體" w:hAnsi="微軟正黑體" w:hint="eastAsia"/>
          <w:sz w:val="28"/>
          <w:szCs w:val="28"/>
          <w:lang w:eastAsia="zh-TW"/>
        </w:rPr>
        <w:t xml:space="preserve"> </w:t>
      </w:r>
      <w:r w:rsidRPr="00EA4F48">
        <w:rPr>
          <w:rFonts w:ascii="微軟正黑體" w:eastAsia="微軟正黑體" w:hAnsi="微軟正黑體" w:hint="eastAsia"/>
          <w:sz w:val="32"/>
          <w:szCs w:val="32"/>
          <w:lang w:eastAsia="zh-TW"/>
        </w:rPr>
        <w:t xml:space="preserve"> 單板式排煙閘門</w:t>
      </w:r>
      <w:r w:rsidR="00EA4F48" w:rsidRPr="00EA4F48">
        <w:rPr>
          <w:rFonts w:ascii="微軟正黑體" w:eastAsia="微軟正黑體" w:hAnsi="微軟正黑體" w:hint="eastAsia"/>
          <w:sz w:val="32"/>
          <w:szCs w:val="32"/>
          <w:lang w:eastAsia="zh-TW"/>
        </w:rPr>
        <w:t xml:space="preserve"> </w:t>
      </w:r>
    </w:p>
    <w:p w:rsidR="00EA4F48" w:rsidRPr="00EA4F48" w:rsidRDefault="00EA4F48" w:rsidP="00744E86">
      <w:pPr>
        <w:rPr>
          <w:rFonts w:ascii="標楷體" w:eastAsia="標楷體" w:hAnsi="標楷體"/>
          <w:sz w:val="24"/>
          <w:szCs w:val="24"/>
          <w:lang w:eastAsia="zh-TW"/>
        </w:rPr>
      </w:pPr>
    </w:p>
    <w:p w:rsidR="00744E86"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 xml:space="preserve">1.1.1 </w:t>
      </w:r>
      <w:r w:rsidRPr="00EA4F48">
        <w:rPr>
          <w:rFonts w:ascii="微軟正黑體" w:eastAsia="微軟正黑體" w:hAnsi="微軟正黑體"/>
          <w:sz w:val="26"/>
          <w:szCs w:val="26"/>
          <w:lang w:eastAsia="zh-TW"/>
        </w:rPr>
        <w:t>排煙口除以手動開關或</w:t>
      </w:r>
      <w:proofErr w:type="gramStart"/>
      <w:r w:rsidRPr="00EA4F48">
        <w:rPr>
          <w:rFonts w:ascii="微軟正黑體" w:eastAsia="微軟正黑體" w:hAnsi="微軟正黑體"/>
          <w:sz w:val="26"/>
          <w:szCs w:val="26"/>
          <w:lang w:eastAsia="zh-TW"/>
        </w:rPr>
        <w:t>偵</w:t>
      </w:r>
      <w:proofErr w:type="gramEnd"/>
      <w:r w:rsidRPr="00EA4F48">
        <w:rPr>
          <w:rFonts w:ascii="微軟正黑體" w:eastAsia="微軟正黑體" w:hAnsi="微軟正黑體"/>
          <w:sz w:val="26"/>
          <w:szCs w:val="26"/>
          <w:lang w:eastAsia="zh-TW"/>
        </w:rPr>
        <w:t>煙式探測器連動開啟外，平時應保持關閉</w:t>
      </w:r>
      <w:r w:rsidR="00744E86" w:rsidRPr="00EA4F48">
        <w:rPr>
          <w:rFonts w:ascii="微軟正黑體" w:eastAsia="微軟正黑體" w:hAnsi="微軟正黑體"/>
          <w:sz w:val="26"/>
          <w:szCs w:val="26"/>
          <w:lang w:eastAsia="zh-TW"/>
        </w:rPr>
        <w:t>態，開啟之葉片不得受氣流之影響或斷電而關閉。</w:t>
      </w:r>
    </w:p>
    <w:p w:rsidR="00744E86"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1.1.2</w:t>
      </w:r>
      <w:r w:rsidR="00744E86" w:rsidRPr="00EA4F48">
        <w:rPr>
          <w:rFonts w:ascii="微軟正黑體" w:eastAsia="微軟正黑體" w:hAnsi="微軟正黑體"/>
          <w:sz w:val="26"/>
          <w:szCs w:val="26"/>
          <w:lang w:eastAsia="zh-TW"/>
        </w:rPr>
        <w:tab/>
        <w:t>排煙口框架須以 1.6mm 以上之鍍鋅鋼板以焊接方式製作，鍍鋅鋼板葉片須以焊接方式與貫穿葉片之葉片軸連接，</w:t>
      </w:r>
      <w:proofErr w:type="gramStart"/>
      <w:r w:rsidR="00744E86" w:rsidRPr="00EA4F48">
        <w:rPr>
          <w:rFonts w:ascii="微軟正黑體" w:eastAsia="微軟正黑體" w:hAnsi="微軟正黑體"/>
          <w:sz w:val="26"/>
          <w:szCs w:val="26"/>
          <w:lang w:eastAsia="zh-TW"/>
        </w:rPr>
        <w:t>葉片軸須以</w:t>
      </w:r>
      <w:proofErr w:type="gramEnd"/>
      <w:r w:rsidR="00744E86" w:rsidRPr="00EA4F48">
        <w:rPr>
          <w:rFonts w:ascii="微軟正黑體" w:eastAsia="微軟正黑體" w:hAnsi="微軟正黑體"/>
          <w:sz w:val="26"/>
          <w:szCs w:val="26"/>
          <w:lang w:eastAsia="zh-TW"/>
        </w:rPr>
        <w:t>耐用型的</w:t>
      </w:r>
      <w:proofErr w:type="gramStart"/>
      <w:r w:rsidR="00744E86" w:rsidRPr="00EA4F48">
        <w:rPr>
          <w:rFonts w:ascii="微軟正黑體" w:eastAsia="微軟正黑體" w:hAnsi="微軟正黑體"/>
          <w:sz w:val="26"/>
          <w:szCs w:val="26"/>
          <w:lang w:eastAsia="zh-TW"/>
        </w:rPr>
        <w:t>自潤式</w:t>
      </w:r>
      <w:proofErr w:type="gramEnd"/>
      <w:r w:rsidR="00744E86" w:rsidRPr="00EA4F48">
        <w:rPr>
          <w:rFonts w:ascii="微軟正黑體" w:eastAsia="微軟正黑體" w:hAnsi="微軟正黑體"/>
          <w:sz w:val="26"/>
          <w:szCs w:val="26"/>
          <w:lang w:eastAsia="zh-TW"/>
        </w:rPr>
        <w:t>青銅軸承支撐。</w:t>
      </w:r>
    </w:p>
    <w:p w:rsidR="00744E86"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 xml:space="preserve">1.1.3 </w:t>
      </w:r>
      <w:r w:rsidR="00744E86" w:rsidRPr="00EA4F48">
        <w:rPr>
          <w:rFonts w:ascii="微軟正黑體" w:eastAsia="微軟正黑體" w:hAnsi="微軟正黑體"/>
          <w:sz w:val="26"/>
          <w:szCs w:val="26"/>
          <w:lang w:eastAsia="zh-TW"/>
        </w:rPr>
        <w:t>高氣密性，其洩漏量</w:t>
      </w:r>
      <w:r w:rsidR="0071017F">
        <w:rPr>
          <w:rFonts w:ascii="微軟正黑體" w:eastAsia="微軟正黑體" w:hAnsi="微軟正黑體" w:hint="eastAsia"/>
          <w:sz w:val="26"/>
          <w:szCs w:val="26"/>
          <w:lang w:eastAsia="zh-TW"/>
        </w:rPr>
        <w:t>等同於</w:t>
      </w:r>
      <w:r w:rsidR="00744E86" w:rsidRPr="00EA4F48">
        <w:rPr>
          <w:rFonts w:ascii="微軟正黑體" w:eastAsia="微軟正黑體" w:hAnsi="微軟正黑體"/>
          <w:sz w:val="26"/>
          <w:szCs w:val="26"/>
          <w:lang w:eastAsia="zh-TW"/>
        </w:rPr>
        <w:t>Class-I 之標準，並經</w:t>
      </w:r>
      <w:r w:rsidR="0071017F">
        <w:rPr>
          <w:rFonts w:ascii="微軟正黑體" w:eastAsia="微軟正黑體" w:hAnsi="微軟正黑體" w:hint="eastAsia"/>
          <w:sz w:val="26"/>
          <w:szCs w:val="26"/>
          <w:lang w:eastAsia="zh-TW"/>
        </w:rPr>
        <w:t>第三</w:t>
      </w:r>
      <w:r w:rsidR="00744E86" w:rsidRPr="00EA4F48">
        <w:rPr>
          <w:rFonts w:ascii="微軟正黑體" w:eastAsia="微軟正黑體" w:hAnsi="微軟正黑體"/>
          <w:sz w:val="26"/>
          <w:szCs w:val="26"/>
          <w:lang w:eastAsia="zh-TW"/>
        </w:rPr>
        <w:t>公正單位認證。</w:t>
      </w:r>
    </w:p>
    <w:p w:rsidR="00744E86"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1.1.</w:t>
      </w:r>
      <w:r w:rsidR="0071017F">
        <w:rPr>
          <w:rFonts w:ascii="微軟正黑體" w:eastAsia="微軟正黑體" w:hAnsi="微軟正黑體" w:hint="eastAsia"/>
          <w:sz w:val="26"/>
          <w:szCs w:val="26"/>
          <w:lang w:eastAsia="zh-TW"/>
        </w:rPr>
        <w:t>4</w:t>
      </w:r>
      <w:r w:rsidRPr="00EA4F48">
        <w:rPr>
          <w:rFonts w:ascii="微軟正黑體" w:eastAsia="微軟正黑體" w:hAnsi="微軟正黑體" w:hint="eastAsia"/>
          <w:sz w:val="26"/>
          <w:szCs w:val="26"/>
          <w:lang w:eastAsia="zh-TW"/>
        </w:rPr>
        <w:t xml:space="preserve"> </w:t>
      </w:r>
      <w:r w:rsidR="00744E86" w:rsidRPr="00EA4F48">
        <w:rPr>
          <w:rFonts w:ascii="微軟正黑體" w:eastAsia="微軟正黑體" w:hAnsi="微軟正黑體"/>
          <w:sz w:val="26"/>
          <w:szCs w:val="26"/>
          <w:lang w:eastAsia="zh-TW"/>
        </w:rPr>
        <w:t xml:space="preserve">開啟排煙口(全開)時間不得超過 </w:t>
      </w:r>
      <w:r w:rsidR="0071017F">
        <w:rPr>
          <w:rFonts w:ascii="微軟正黑體" w:eastAsia="微軟正黑體" w:hAnsi="微軟正黑體" w:hint="eastAsia"/>
          <w:sz w:val="26"/>
          <w:szCs w:val="26"/>
          <w:lang w:eastAsia="zh-TW"/>
        </w:rPr>
        <w:t>1</w:t>
      </w:r>
      <w:r w:rsidR="00744E86" w:rsidRPr="00EA4F48">
        <w:rPr>
          <w:rFonts w:ascii="微軟正黑體" w:eastAsia="微軟正黑體" w:hAnsi="微軟正黑體"/>
          <w:sz w:val="26"/>
          <w:szCs w:val="26"/>
          <w:lang w:eastAsia="zh-TW"/>
        </w:rPr>
        <w:t xml:space="preserve"> 秒，如使用電動復歸時，開啟後，不得因電力控制之誤動作，如斷電或其他等因素而關閉，驅動器內含控制接點供複合式智慧型受信總機及手動開關裝置直接連線操作使用。驅動器使用複合式智慧型受信總機電源 DC24V。</w:t>
      </w:r>
    </w:p>
    <w:p w:rsidR="0071017F"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1.1.</w:t>
      </w:r>
      <w:r w:rsidR="0071017F">
        <w:rPr>
          <w:rFonts w:ascii="微軟正黑體" w:eastAsia="微軟正黑體" w:hAnsi="微軟正黑體" w:hint="eastAsia"/>
          <w:sz w:val="26"/>
          <w:szCs w:val="26"/>
          <w:lang w:eastAsia="zh-TW"/>
        </w:rPr>
        <w:t>5</w:t>
      </w:r>
      <w:r w:rsidRPr="00EA4F48">
        <w:rPr>
          <w:rFonts w:ascii="微軟正黑體" w:eastAsia="微軟正黑體" w:hAnsi="微軟正黑體" w:hint="eastAsia"/>
          <w:sz w:val="26"/>
          <w:szCs w:val="26"/>
          <w:lang w:eastAsia="zh-TW"/>
        </w:rPr>
        <w:t xml:space="preserve"> </w:t>
      </w:r>
      <w:r w:rsidR="00744E86" w:rsidRPr="00EA4F48">
        <w:rPr>
          <w:rFonts w:ascii="微軟正黑體" w:eastAsia="微軟正黑體" w:hAnsi="微軟正黑體"/>
          <w:sz w:val="26"/>
          <w:szCs w:val="26"/>
          <w:lang w:eastAsia="zh-TW"/>
        </w:rPr>
        <w:t>排煙區劃內設置排煙手動開關，手動開關上必須具備電源指示燈，以顯示電源供應正常，可直接開啟排煙口。排煙口狀態顯示燈號，以顯示排煙口目前處於開啟 或是關閉的狀態。</w:t>
      </w:r>
      <w:proofErr w:type="gramStart"/>
      <w:r w:rsidR="00744E86" w:rsidRPr="00EA4F48">
        <w:rPr>
          <w:rFonts w:ascii="微軟正黑體" w:eastAsia="微軟正黑體" w:hAnsi="微軟正黑體"/>
          <w:sz w:val="26"/>
          <w:szCs w:val="26"/>
          <w:lang w:eastAsia="zh-TW"/>
        </w:rPr>
        <w:t>排煙口復歸</w:t>
      </w:r>
      <w:proofErr w:type="gramEnd"/>
      <w:r w:rsidR="00744E86" w:rsidRPr="00EA4F48">
        <w:rPr>
          <w:rFonts w:ascii="微軟正黑體" w:eastAsia="微軟正黑體" w:hAnsi="微軟正黑體"/>
          <w:sz w:val="26"/>
          <w:szCs w:val="26"/>
          <w:lang w:eastAsia="zh-TW"/>
        </w:rPr>
        <w:t>操作鈕、手動開關按鈕須具備動作、待機及復歸等三段操作功能。</w:t>
      </w:r>
    </w:p>
    <w:p w:rsidR="00744E86" w:rsidRPr="00EA4F48" w:rsidRDefault="006F63DC" w:rsidP="00744E86">
      <w:pP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1.1.</w:t>
      </w:r>
      <w:r w:rsidR="0071017F">
        <w:rPr>
          <w:rFonts w:ascii="微軟正黑體" w:eastAsia="微軟正黑體" w:hAnsi="微軟正黑體" w:hint="eastAsia"/>
          <w:sz w:val="26"/>
          <w:szCs w:val="26"/>
          <w:lang w:eastAsia="zh-TW"/>
        </w:rPr>
        <w:t>6</w:t>
      </w:r>
      <w:r w:rsidRPr="00EA4F48">
        <w:rPr>
          <w:rFonts w:ascii="微軟正黑體" w:eastAsia="微軟正黑體" w:hAnsi="微軟正黑體" w:hint="eastAsia"/>
          <w:sz w:val="26"/>
          <w:szCs w:val="26"/>
          <w:lang w:eastAsia="zh-TW"/>
        </w:rPr>
        <w:t xml:space="preserve"> </w:t>
      </w:r>
      <w:r w:rsidR="00744E86" w:rsidRPr="00EA4F48">
        <w:rPr>
          <w:rFonts w:ascii="微軟正黑體" w:eastAsia="微軟正黑體" w:hAnsi="微軟正黑體"/>
          <w:sz w:val="26"/>
          <w:szCs w:val="26"/>
          <w:lang w:eastAsia="zh-TW"/>
        </w:rPr>
        <w:t>手動開關面板材質須採用新金屬或不鏽鋼材質，面板需清楚標示操作使用方式， 並具備適當的保護裝置，以避免錯誤操作，其保護裝置不得影響 緊急狀況下排煙 風門之操作。</w:t>
      </w:r>
    </w:p>
    <w:p w:rsidR="00744E86" w:rsidRPr="00EA4F48" w:rsidRDefault="003E1B32" w:rsidP="00744E86">
      <w:pPr>
        <w:rPr>
          <w:rFonts w:ascii="微軟正黑體" w:eastAsia="微軟正黑體" w:hAnsi="微軟正黑體"/>
          <w:sz w:val="26"/>
          <w:szCs w:val="26"/>
          <w:lang w:eastAsia="zh-TW"/>
        </w:rPr>
      </w:pPr>
      <w:r>
        <w:rPr>
          <w:rFonts w:ascii="微軟正黑體" w:eastAsia="微軟正黑體" w:hAnsi="微軟正黑體" w:hint="eastAsia"/>
          <w:sz w:val="26"/>
          <w:szCs w:val="26"/>
          <w:lang w:eastAsia="zh-TW"/>
        </w:rPr>
        <w:t>1.1.</w:t>
      </w:r>
      <w:r>
        <w:rPr>
          <w:rFonts w:ascii="微軟正黑體" w:eastAsia="微軟正黑體" w:hAnsi="微軟正黑體"/>
          <w:sz w:val="26"/>
          <w:szCs w:val="26"/>
          <w:lang w:eastAsia="zh-TW"/>
        </w:rPr>
        <w:t>7</w:t>
      </w:r>
      <w:r w:rsidR="00744E86" w:rsidRPr="00EA4F48">
        <w:rPr>
          <w:rFonts w:ascii="微軟正黑體" w:eastAsia="微軟正黑體" w:hAnsi="微軟正黑體"/>
          <w:sz w:val="26"/>
          <w:szCs w:val="26"/>
          <w:lang w:eastAsia="zh-TW"/>
        </w:rPr>
        <w:t xml:space="preserve"> 排煙手動開關按鈕不得使用往復式開關，以防止誤動作發生。</w:t>
      </w:r>
    </w:p>
    <w:p w:rsidR="00744E86" w:rsidRPr="00EA4F48" w:rsidRDefault="00744E86"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00EA4F48" w:rsidRPr="00EA4F48">
        <w:rPr>
          <w:rFonts w:ascii="微軟正黑體" w:eastAsia="微軟正黑體" w:hAnsi="微軟正黑體" w:hint="eastAsia"/>
          <w:sz w:val="26"/>
          <w:szCs w:val="26"/>
          <w:lang w:eastAsia="zh-TW"/>
        </w:rPr>
        <w:t xml:space="preserve">.2 </w:t>
      </w:r>
      <w:r w:rsidRPr="00EA4F48">
        <w:rPr>
          <w:rFonts w:ascii="微軟正黑體" w:eastAsia="微軟正黑體" w:hAnsi="微軟正黑體"/>
          <w:sz w:val="26"/>
          <w:szCs w:val="26"/>
          <w:lang w:eastAsia="zh-TW"/>
        </w:rPr>
        <w:tab/>
        <w:t>排煙口(天花板型)</w:t>
      </w:r>
    </w:p>
    <w:p w:rsidR="00744E86" w:rsidRPr="00EA4F48" w:rsidRDefault="00744E86"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00EA4F48" w:rsidRPr="00EA4F48">
        <w:rPr>
          <w:rFonts w:ascii="微軟正黑體" w:eastAsia="微軟正黑體" w:hAnsi="微軟正黑體" w:hint="eastAsia"/>
          <w:sz w:val="26"/>
          <w:szCs w:val="26"/>
          <w:lang w:eastAsia="zh-TW"/>
        </w:rPr>
        <w:t>2.</w:t>
      </w:r>
      <w:r w:rsidRPr="00EA4F48">
        <w:rPr>
          <w:rFonts w:ascii="微軟正黑體" w:eastAsia="微軟正黑體" w:hAnsi="微軟正黑體"/>
          <w:sz w:val="26"/>
          <w:szCs w:val="26"/>
          <w:lang w:eastAsia="zh-TW"/>
        </w:rPr>
        <w:t>1</w:t>
      </w:r>
      <w:r w:rsidRPr="00EA4F48">
        <w:rPr>
          <w:rFonts w:ascii="微軟正黑體" w:eastAsia="微軟正黑體" w:hAnsi="微軟正黑體"/>
          <w:sz w:val="26"/>
          <w:szCs w:val="26"/>
          <w:lang w:eastAsia="zh-TW"/>
        </w:rPr>
        <w:tab/>
        <w:t>排煙口的製造及測試，</w:t>
      </w:r>
      <w:bookmarkStart w:id="0" w:name="_GoBack"/>
      <w:bookmarkEnd w:id="0"/>
      <w:r w:rsidRPr="00EA4F48">
        <w:rPr>
          <w:rFonts w:ascii="微軟正黑體" w:eastAsia="微軟正黑體" w:hAnsi="微軟正黑體"/>
          <w:sz w:val="26"/>
          <w:szCs w:val="26"/>
          <w:lang w:eastAsia="zh-TW"/>
        </w:rPr>
        <w:t>須符合我國消防或各國相關主管機關最新之規定。</w:t>
      </w:r>
    </w:p>
    <w:p w:rsidR="00744E86" w:rsidRPr="00EA4F48" w:rsidRDefault="00EA4F48"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lastRenderedPageBreak/>
        <w:t>2.</w:t>
      </w:r>
      <w:r w:rsidRPr="00EA4F48">
        <w:rPr>
          <w:rFonts w:ascii="微軟正黑體" w:eastAsia="微軟正黑體" w:hAnsi="微軟正黑體" w:hint="eastAsia"/>
          <w:sz w:val="26"/>
          <w:szCs w:val="26"/>
          <w:lang w:eastAsia="zh-TW"/>
        </w:rPr>
        <w:t>2</w:t>
      </w:r>
      <w:r w:rsidR="0071017F">
        <w:rPr>
          <w:rFonts w:ascii="微軟正黑體" w:eastAsia="微軟正黑體" w:hAnsi="微軟正黑體"/>
          <w:sz w:val="26"/>
          <w:szCs w:val="26"/>
          <w:lang w:eastAsia="zh-TW"/>
        </w:rPr>
        <w:t>.</w:t>
      </w:r>
      <w:r w:rsidR="0071017F">
        <w:rPr>
          <w:rFonts w:ascii="微軟正黑體" w:eastAsia="微軟正黑體" w:hAnsi="微軟正黑體" w:hint="eastAsia"/>
          <w:sz w:val="26"/>
          <w:szCs w:val="26"/>
          <w:lang w:eastAsia="zh-TW"/>
        </w:rPr>
        <w:t>2</w:t>
      </w:r>
      <w:r w:rsidR="00744E86" w:rsidRPr="00EA4F48">
        <w:rPr>
          <w:rFonts w:ascii="微軟正黑體" w:eastAsia="微軟正黑體" w:hAnsi="微軟正黑體"/>
          <w:sz w:val="26"/>
          <w:szCs w:val="26"/>
          <w:lang w:eastAsia="zh-TW"/>
        </w:rPr>
        <w:tab/>
        <w:t>排煙口框架須以 1.6mm 以上之鍍鋅鋼板以焊接方式製作。</w:t>
      </w:r>
    </w:p>
    <w:p w:rsidR="00744E86" w:rsidRPr="00EA4F48" w:rsidRDefault="00EA4F48"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Pr="00EA4F48">
        <w:rPr>
          <w:rFonts w:ascii="微軟正黑體" w:eastAsia="微軟正黑體" w:hAnsi="微軟正黑體" w:hint="eastAsia"/>
          <w:sz w:val="26"/>
          <w:szCs w:val="26"/>
          <w:lang w:eastAsia="zh-TW"/>
        </w:rPr>
        <w:t>2</w:t>
      </w:r>
      <w:r w:rsidR="00744E86" w:rsidRPr="00EA4F48">
        <w:rPr>
          <w:rFonts w:ascii="微軟正黑體" w:eastAsia="微軟正黑體" w:hAnsi="微軟正黑體"/>
          <w:sz w:val="26"/>
          <w:szCs w:val="26"/>
          <w:lang w:eastAsia="zh-TW"/>
        </w:rPr>
        <w:t>.</w:t>
      </w:r>
      <w:r w:rsidR="0071017F">
        <w:rPr>
          <w:rFonts w:ascii="微軟正黑體" w:eastAsia="微軟正黑體" w:hAnsi="微軟正黑體" w:hint="eastAsia"/>
          <w:sz w:val="26"/>
          <w:szCs w:val="26"/>
          <w:lang w:eastAsia="zh-TW"/>
        </w:rPr>
        <w:t>3</w:t>
      </w:r>
      <w:r w:rsidR="00744E86" w:rsidRPr="00EA4F48">
        <w:rPr>
          <w:rFonts w:ascii="微軟正黑體" w:eastAsia="微軟正黑體" w:hAnsi="微軟正黑體"/>
          <w:sz w:val="26"/>
          <w:szCs w:val="26"/>
          <w:lang w:eastAsia="zh-TW"/>
        </w:rPr>
        <w:tab/>
        <w:t>排煙口面板須以 1.6mm 以上之鍍鋅鋼板製作 其外觀烤漆顏色須配合業主需求 並經業主及監造單位認可同意</w:t>
      </w:r>
    </w:p>
    <w:p w:rsidR="00744E86" w:rsidRPr="00EA4F48" w:rsidRDefault="00EA4F48"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Pr="00EA4F48">
        <w:rPr>
          <w:rFonts w:ascii="微軟正黑體" w:eastAsia="微軟正黑體" w:hAnsi="微軟正黑體" w:hint="eastAsia"/>
          <w:sz w:val="26"/>
          <w:szCs w:val="26"/>
          <w:lang w:eastAsia="zh-TW"/>
        </w:rPr>
        <w:t>2</w:t>
      </w:r>
      <w:r w:rsidR="0071017F">
        <w:rPr>
          <w:rFonts w:ascii="微軟正黑體" w:eastAsia="微軟正黑體" w:hAnsi="微軟正黑體"/>
          <w:sz w:val="26"/>
          <w:szCs w:val="26"/>
          <w:lang w:eastAsia="zh-TW"/>
        </w:rPr>
        <w:t>.</w:t>
      </w:r>
      <w:r w:rsidR="0071017F">
        <w:rPr>
          <w:rFonts w:ascii="微軟正黑體" w:eastAsia="微軟正黑體" w:hAnsi="微軟正黑體" w:hint="eastAsia"/>
          <w:sz w:val="26"/>
          <w:szCs w:val="26"/>
          <w:lang w:eastAsia="zh-TW"/>
        </w:rPr>
        <w:t>4</w:t>
      </w:r>
      <w:r w:rsidR="00744E86" w:rsidRPr="00EA4F48">
        <w:rPr>
          <w:rFonts w:ascii="微軟正黑體" w:eastAsia="微軟正黑體" w:hAnsi="微軟正黑體"/>
          <w:sz w:val="26"/>
          <w:szCs w:val="26"/>
          <w:lang w:eastAsia="zh-TW"/>
        </w:rPr>
        <w:tab/>
        <w:t>高氣密性，其洩漏量</w:t>
      </w:r>
      <w:r w:rsidR="00FF0A25">
        <w:rPr>
          <w:rFonts w:ascii="微軟正黑體" w:eastAsia="微軟正黑體" w:hAnsi="微軟正黑體" w:hint="eastAsia"/>
          <w:sz w:val="26"/>
          <w:szCs w:val="26"/>
          <w:lang w:eastAsia="zh-TW"/>
        </w:rPr>
        <w:t>等同於</w:t>
      </w:r>
      <w:r w:rsidR="00744E86" w:rsidRPr="00EA4F48">
        <w:rPr>
          <w:rFonts w:ascii="微軟正黑體" w:eastAsia="微軟正黑體" w:hAnsi="微軟正黑體"/>
          <w:sz w:val="26"/>
          <w:szCs w:val="26"/>
          <w:lang w:eastAsia="zh-TW"/>
        </w:rPr>
        <w:t xml:space="preserve"> Class I 之標準，並經公正單位認證。</w:t>
      </w:r>
    </w:p>
    <w:p w:rsidR="00744E86" w:rsidRPr="00EA4F48" w:rsidRDefault="00EA4F48"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Pr="00EA4F48">
        <w:rPr>
          <w:rFonts w:ascii="微軟正黑體" w:eastAsia="微軟正黑體" w:hAnsi="微軟正黑體" w:hint="eastAsia"/>
          <w:sz w:val="26"/>
          <w:szCs w:val="26"/>
          <w:lang w:eastAsia="zh-TW"/>
        </w:rPr>
        <w:t>2</w:t>
      </w:r>
      <w:r w:rsidR="0071017F">
        <w:rPr>
          <w:rFonts w:ascii="微軟正黑體" w:eastAsia="微軟正黑體" w:hAnsi="微軟正黑體"/>
          <w:sz w:val="26"/>
          <w:szCs w:val="26"/>
          <w:lang w:eastAsia="zh-TW"/>
        </w:rPr>
        <w:t>.</w:t>
      </w:r>
      <w:r w:rsidR="0071017F">
        <w:rPr>
          <w:rFonts w:ascii="微軟正黑體" w:eastAsia="微軟正黑體" w:hAnsi="微軟正黑體" w:hint="eastAsia"/>
          <w:sz w:val="26"/>
          <w:szCs w:val="26"/>
          <w:lang w:eastAsia="zh-TW"/>
        </w:rPr>
        <w:t>5</w:t>
      </w:r>
      <w:r w:rsidR="00744E86" w:rsidRPr="00EA4F48">
        <w:rPr>
          <w:rFonts w:ascii="微軟正黑體" w:eastAsia="微軟正黑體" w:hAnsi="微軟正黑體"/>
          <w:sz w:val="26"/>
          <w:szCs w:val="26"/>
          <w:lang w:eastAsia="zh-TW"/>
        </w:rPr>
        <w:tab/>
        <w:t xml:space="preserve">開啟排煙口(全開)時間不得超過 </w:t>
      </w:r>
      <w:r w:rsidR="0071017F">
        <w:rPr>
          <w:rFonts w:ascii="微軟正黑體" w:eastAsia="微軟正黑體" w:hAnsi="微軟正黑體" w:hint="eastAsia"/>
          <w:sz w:val="26"/>
          <w:szCs w:val="26"/>
          <w:lang w:eastAsia="zh-TW"/>
        </w:rPr>
        <w:t>1</w:t>
      </w:r>
      <w:r w:rsidR="00744E86" w:rsidRPr="00EA4F48">
        <w:rPr>
          <w:rFonts w:ascii="微軟正黑體" w:eastAsia="微軟正黑體" w:hAnsi="微軟正黑體"/>
          <w:sz w:val="26"/>
          <w:szCs w:val="26"/>
          <w:lang w:eastAsia="zh-TW"/>
        </w:rPr>
        <w:t xml:space="preserve"> 秒，如使用電動復歸時，開啟後，不得因電力控制之誤動作，如斷電或其他等因素而關閉， 驅動器內含控制接點供複合式智慧型受信總機及手動開關裝置直接連線操作使用。驅動器使用複合式智慧型受信總機</w:t>
      </w:r>
      <w:r w:rsidR="000F7BF5">
        <w:rPr>
          <w:rFonts w:ascii="微軟正黑體" w:eastAsia="微軟正黑體" w:hAnsi="微軟正黑體" w:hint="eastAsia"/>
          <w:sz w:val="26"/>
          <w:szCs w:val="26"/>
          <w:lang w:eastAsia="zh-TW"/>
        </w:rPr>
        <w:t xml:space="preserve"> </w:t>
      </w:r>
      <w:r w:rsidR="00744E86" w:rsidRPr="00EA4F48">
        <w:rPr>
          <w:rFonts w:ascii="微軟正黑體" w:eastAsia="微軟正黑體" w:hAnsi="微軟正黑體"/>
          <w:sz w:val="26"/>
          <w:szCs w:val="26"/>
          <w:lang w:eastAsia="zh-TW"/>
        </w:rPr>
        <w:t>電源DC24V。</w:t>
      </w:r>
    </w:p>
    <w:p w:rsidR="00744E86" w:rsidRDefault="00EA4F48" w:rsidP="00744E86">
      <w:pPr>
        <w:rPr>
          <w:rFonts w:ascii="微軟正黑體" w:eastAsia="微軟正黑體" w:hAnsi="微軟正黑體"/>
          <w:sz w:val="26"/>
          <w:szCs w:val="26"/>
          <w:lang w:eastAsia="zh-TW"/>
        </w:rPr>
      </w:pPr>
      <w:r w:rsidRPr="00EA4F48">
        <w:rPr>
          <w:rFonts w:ascii="微軟正黑體" w:eastAsia="微軟正黑體" w:hAnsi="微軟正黑體"/>
          <w:sz w:val="26"/>
          <w:szCs w:val="26"/>
          <w:lang w:eastAsia="zh-TW"/>
        </w:rPr>
        <w:t>2.</w:t>
      </w:r>
      <w:r w:rsidRPr="00EA4F48">
        <w:rPr>
          <w:rFonts w:ascii="微軟正黑體" w:eastAsia="微軟正黑體" w:hAnsi="微軟正黑體" w:hint="eastAsia"/>
          <w:sz w:val="26"/>
          <w:szCs w:val="26"/>
          <w:lang w:eastAsia="zh-TW"/>
        </w:rPr>
        <w:t>2</w:t>
      </w:r>
      <w:r w:rsidR="00D15637">
        <w:rPr>
          <w:rFonts w:ascii="微軟正黑體" w:eastAsia="微軟正黑體" w:hAnsi="微軟正黑體"/>
          <w:sz w:val="26"/>
          <w:szCs w:val="26"/>
          <w:lang w:eastAsia="zh-TW"/>
        </w:rPr>
        <w:t>.6</w:t>
      </w:r>
      <w:r w:rsidR="00744E86" w:rsidRPr="00EA4F48">
        <w:rPr>
          <w:rFonts w:ascii="微軟正黑體" w:eastAsia="微軟正黑體" w:hAnsi="微軟正黑體"/>
          <w:sz w:val="26"/>
          <w:szCs w:val="26"/>
          <w:lang w:eastAsia="zh-TW"/>
        </w:rPr>
        <w:tab/>
        <w:t>排煙區劃內設置排煙手動開關，手動開關上必須具備電源指示燈，以顯示電源供 應正常，可直接開啟排煙口。排煙口狀態顯示燈號，以顯示排煙口目前處於開啟 或是關閉的狀態。</w:t>
      </w:r>
      <w:proofErr w:type="gramStart"/>
      <w:r w:rsidR="00744E86" w:rsidRPr="00EA4F48">
        <w:rPr>
          <w:rFonts w:ascii="微軟正黑體" w:eastAsia="微軟正黑體" w:hAnsi="微軟正黑體"/>
          <w:sz w:val="26"/>
          <w:szCs w:val="26"/>
          <w:lang w:eastAsia="zh-TW"/>
        </w:rPr>
        <w:t>排煙口復歸</w:t>
      </w:r>
      <w:proofErr w:type="gramEnd"/>
      <w:r w:rsidR="00744E86" w:rsidRPr="00EA4F48">
        <w:rPr>
          <w:rFonts w:ascii="微軟正黑體" w:eastAsia="微軟正黑體" w:hAnsi="微軟正黑體"/>
          <w:sz w:val="26"/>
          <w:szCs w:val="26"/>
          <w:lang w:eastAsia="zh-TW"/>
        </w:rPr>
        <w:t>操作鈕、手動開關按鈕須具備動作、待機及復歸等 三段操作功能。</w:t>
      </w:r>
    </w:p>
    <w:p w:rsidR="00D15637" w:rsidRDefault="00D15637" w:rsidP="00744E86">
      <w:pPr>
        <w:rPr>
          <w:rFonts w:ascii="微軟正黑體" w:eastAsia="微軟正黑體" w:hAnsi="微軟正黑體"/>
          <w:sz w:val="26"/>
          <w:szCs w:val="26"/>
          <w:lang w:eastAsia="zh-TW"/>
        </w:rPr>
      </w:pPr>
      <w:r>
        <w:rPr>
          <w:rFonts w:ascii="微軟正黑體" w:eastAsia="微軟正黑體" w:hAnsi="微軟正黑體" w:hint="eastAsia"/>
          <w:sz w:val="26"/>
          <w:szCs w:val="26"/>
          <w:lang w:eastAsia="zh-TW"/>
        </w:rPr>
        <w:t>22.7   排煙閘門法蘭邊可依需求作到2CM不用反</w:t>
      </w:r>
      <w:proofErr w:type="gramStart"/>
      <w:r>
        <w:rPr>
          <w:rFonts w:ascii="微軟正黑體" w:eastAsia="微軟正黑體" w:hAnsi="微軟正黑體" w:hint="eastAsia"/>
          <w:sz w:val="26"/>
          <w:szCs w:val="26"/>
          <w:lang w:eastAsia="zh-TW"/>
        </w:rPr>
        <w:t>摺</w:t>
      </w:r>
      <w:proofErr w:type="gramEnd"/>
      <w:r>
        <w:rPr>
          <w:rFonts w:ascii="微軟正黑體" w:eastAsia="微軟正黑體" w:hAnsi="微軟正黑體" w:hint="eastAsia"/>
          <w:sz w:val="26"/>
          <w:szCs w:val="26"/>
          <w:lang w:eastAsia="zh-TW"/>
        </w:rPr>
        <w:t>。</w:t>
      </w:r>
    </w:p>
    <w:p w:rsidR="00D15637" w:rsidRPr="00EA4F48" w:rsidRDefault="00D15637" w:rsidP="00744E86">
      <w:pPr>
        <w:rPr>
          <w:rFonts w:ascii="微軟正黑體" w:eastAsia="微軟正黑體" w:hAnsi="微軟正黑體"/>
          <w:sz w:val="26"/>
          <w:szCs w:val="26"/>
          <w:lang w:eastAsia="zh-TW"/>
        </w:rPr>
      </w:pPr>
    </w:p>
    <w:p w:rsidR="00744E86" w:rsidRPr="00EA4F48" w:rsidRDefault="00EA4F48" w:rsidP="00744E86">
      <w:pPr>
        <w:jc w:val="center"/>
        <w:rPr>
          <w:rFonts w:ascii="微軟正黑體" w:eastAsia="微軟正黑體" w:hAnsi="微軟正黑體"/>
          <w:sz w:val="26"/>
          <w:szCs w:val="26"/>
          <w:lang w:eastAsia="zh-TW"/>
        </w:rPr>
      </w:pPr>
      <w:r w:rsidRPr="00EA4F48">
        <w:rPr>
          <w:rFonts w:ascii="微軟正黑體" w:eastAsia="微軟正黑體" w:hAnsi="微軟正黑體" w:hint="eastAsia"/>
          <w:sz w:val="26"/>
          <w:szCs w:val="26"/>
          <w:lang w:eastAsia="zh-TW"/>
        </w:rPr>
        <w:t xml:space="preserve"> </w:t>
      </w:r>
    </w:p>
    <w:p w:rsidR="00A4457D" w:rsidRPr="00EA4F48" w:rsidRDefault="006E3C41" w:rsidP="00744E86">
      <w:pPr>
        <w:rPr>
          <w:rFonts w:ascii="微軟正黑體" w:eastAsia="微軟正黑體" w:hAnsi="微軟正黑體"/>
          <w:sz w:val="26"/>
          <w:szCs w:val="26"/>
          <w:lang w:eastAsia="zh-TW"/>
        </w:rPr>
      </w:pPr>
    </w:p>
    <w:sectPr w:rsidR="00A4457D" w:rsidRPr="00EA4F48" w:rsidSect="00EA4F48">
      <w:footerReference w:type="defaul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C41" w:rsidRDefault="006E3C41" w:rsidP="005463F2">
      <w:r>
        <w:separator/>
      </w:r>
    </w:p>
  </w:endnote>
  <w:endnote w:type="continuationSeparator" w:id="0">
    <w:p w:rsidR="006E3C41" w:rsidRDefault="006E3C41" w:rsidP="0054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3F2" w:rsidRPr="00A972BB" w:rsidRDefault="00A70C21" w:rsidP="00A972BB">
    <w:pPr>
      <w:pStyle w:val="a5"/>
      <w:jc w:val="center"/>
      <w:rPr>
        <w:rFonts w:ascii="標楷體" w:hAnsi="標楷體"/>
        <w:sz w:val="24"/>
        <w:szCs w:val="24"/>
      </w:rPr>
    </w:pPr>
    <w:r w:rsidRPr="00224966">
      <w:rPr>
        <w:rFonts w:ascii="標楷體" w:hAnsi="標楷體"/>
        <w:sz w:val="24"/>
        <w:szCs w:val="24"/>
      </w:rPr>
      <w:fldChar w:fldCharType="begin"/>
    </w:r>
    <w:r w:rsidR="005463F2" w:rsidRPr="00224966">
      <w:rPr>
        <w:rFonts w:ascii="標楷體" w:hAnsi="標楷體"/>
        <w:sz w:val="24"/>
        <w:szCs w:val="24"/>
      </w:rPr>
      <w:instrText xml:space="preserve"> PAGE   \* MERGEFORMAT </w:instrText>
    </w:r>
    <w:r w:rsidRPr="00224966">
      <w:rPr>
        <w:rFonts w:ascii="標楷體" w:hAnsi="標楷體"/>
        <w:sz w:val="24"/>
        <w:szCs w:val="24"/>
      </w:rPr>
      <w:fldChar w:fldCharType="separate"/>
    </w:r>
    <w:r w:rsidR="003E1B32" w:rsidRPr="003E1B32">
      <w:rPr>
        <w:rFonts w:ascii="標楷體" w:hAnsi="標楷體"/>
        <w:noProof/>
        <w:sz w:val="24"/>
        <w:szCs w:val="24"/>
        <w:lang w:val="zh-TW"/>
      </w:rPr>
      <w:t>2</w:t>
    </w:r>
    <w:r w:rsidRPr="00224966">
      <w:rPr>
        <w:rFonts w:ascii="標楷體" w:hAnsi="標楷體"/>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C41" w:rsidRDefault="006E3C41" w:rsidP="005463F2">
      <w:r>
        <w:separator/>
      </w:r>
    </w:p>
  </w:footnote>
  <w:footnote w:type="continuationSeparator" w:id="0">
    <w:p w:rsidR="006E3C41" w:rsidRDefault="006E3C41" w:rsidP="00546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0A1F"/>
    <w:multiLevelType w:val="hybridMultilevel"/>
    <w:tmpl w:val="D8AA6A58"/>
    <w:lvl w:ilvl="0" w:tplc="1CF2D25E">
      <w:start w:val="1"/>
      <w:numFmt w:val="decimal"/>
      <w:lvlText w:val="%1."/>
      <w:lvlJc w:val="left"/>
      <w:pPr>
        <w:ind w:hanging="953"/>
      </w:pPr>
      <w:rPr>
        <w:rFonts w:ascii="Comic Sans MS" w:eastAsia="Comic Sans MS" w:hAnsi="Comic Sans MS" w:hint="default"/>
        <w:b/>
        <w:bCs/>
        <w:w w:val="82"/>
        <w:sz w:val="24"/>
        <w:szCs w:val="24"/>
      </w:rPr>
    </w:lvl>
    <w:lvl w:ilvl="1" w:tplc="0F5EE880">
      <w:start w:val="1"/>
      <w:numFmt w:val="bullet"/>
      <w:lvlText w:val="•"/>
      <w:lvlJc w:val="left"/>
      <w:rPr>
        <w:rFonts w:hint="default"/>
      </w:rPr>
    </w:lvl>
    <w:lvl w:ilvl="2" w:tplc="38F22484">
      <w:start w:val="1"/>
      <w:numFmt w:val="bullet"/>
      <w:lvlText w:val="•"/>
      <w:lvlJc w:val="left"/>
      <w:rPr>
        <w:rFonts w:hint="default"/>
      </w:rPr>
    </w:lvl>
    <w:lvl w:ilvl="3" w:tplc="5D087840">
      <w:start w:val="1"/>
      <w:numFmt w:val="bullet"/>
      <w:lvlText w:val="•"/>
      <w:lvlJc w:val="left"/>
      <w:rPr>
        <w:rFonts w:hint="default"/>
      </w:rPr>
    </w:lvl>
    <w:lvl w:ilvl="4" w:tplc="A13C04A8">
      <w:start w:val="1"/>
      <w:numFmt w:val="bullet"/>
      <w:lvlText w:val="•"/>
      <w:lvlJc w:val="left"/>
      <w:rPr>
        <w:rFonts w:hint="default"/>
      </w:rPr>
    </w:lvl>
    <w:lvl w:ilvl="5" w:tplc="184ED80A">
      <w:start w:val="1"/>
      <w:numFmt w:val="bullet"/>
      <w:lvlText w:val="•"/>
      <w:lvlJc w:val="left"/>
      <w:rPr>
        <w:rFonts w:hint="default"/>
      </w:rPr>
    </w:lvl>
    <w:lvl w:ilvl="6" w:tplc="AF500190">
      <w:start w:val="1"/>
      <w:numFmt w:val="bullet"/>
      <w:lvlText w:val="•"/>
      <w:lvlJc w:val="left"/>
      <w:rPr>
        <w:rFonts w:hint="default"/>
      </w:rPr>
    </w:lvl>
    <w:lvl w:ilvl="7" w:tplc="524EF5E8">
      <w:start w:val="1"/>
      <w:numFmt w:val="bullet"/>
      <w:lvlText w:val="•"/>
      <w:lvlJc w:val="left"/>
      <w:rPr>
        <w:rFonts w:hint="default"/>
      </w:rPr>
    </w:lvl>
    <w:lvl w:ilvl="8" w:tplc="4516EF1A">
      <w:start w:val="1"/>
      <w:numFmt w:val="bullet"/>
      <w:lvlText w:val="•"/>
      <w:lvlJc w:val="left"/>
      <w:rPr>
        <w:rFonts w:hint="default"/>
      </w:rPr>
    </w:lvl>
  </w:abstractNum>
  <w:abstractNum w:abstractNumId="1" w15:restartNumberingAfterBreak="0">
    <w:nsid w:val="0C234C9C"/>
    <w:multiLevelType w:val="multilevel"/>
    <w:tmpl w:val="C11E3024"/>
    <w:lvl w:ilvl="0">
      <w:start w:val="1"/>
      <w:numFmt w:val="decimal"/>
      <w:lvlText w:val="%1."/>
      <w:lvlJc w:val="left"/>
      <w:pPr>
        <w:ind w:hanging="953"/>
        <w:jc w:val="right"/>
      </w:pPr>
      <w:rPr>
        <w:rFonts w:ascii="Comic Sans MS" w:eastAsia="Comic Sans MS" w:hAnsi="Comic Sans MS" w:hint="default"/>
        <w:b/>
        <w:bCs/>
        <w:w w:val="82"/>
        <w:sz w:val="24"/>
        <w:szCs w:val="24"/>
      </w:rPr>
    </w:lvl>
    <w:lvl w:ilvl="1">
      <w:start w:val="1"/>
      <w:numFmt w:val="decimal"/>
      <w:lvlText w:val="%1.%2"/>
      <w:lvlJc w:val="left"/>
      <w:pPr>
        <w:ind w:hanging="953"/>
      </w:pPr>
      <w:rPr>
        <w:rFonts w:ascii="標楷體" w:eastAsia="標楷體" w:hAnsi="標楷體" w:hint="default"/>
        <w:sz w:val="24"/>
        <w:szCs w:val="24"/>
      </w:rPr>
    </w:lvl>
    <w:lvl w:ilvl="2">
      <w:start w:val="1"/>
      <w:numFmt w:val="decimal"/>
      <w:lvlText w:val="(%3)"/>
      <w:lvlJc w:val="left"/>
      <w:pPr>
        <w:ind w:hanging="524"/>
      </w:pPr>
      <w:rPr>
        <w:rFonts w:ascii="標楷體" w:eastAsia="標楷體" w:hAnsi="標楷體" w:hint="default"/>
        <w:sz w:val="24"/>
        <w:szCs w:val="24"/>
      </w:rPr>
    </w:lvl>
    <w:lvl w:ilvl="3">
      <w:start w:val="1"/>
      <w:numFmt w:val="upperLetter"/>
      <w:lvlText w:val="%4"/>
      <w:lvlJc w:val="left"/>
      <w:pPr>
        <w:ind w:hanging="120"/>
      </w:pPr>
      <w:rPr>
        <w:rFonts w:ascii="標楷體" w:eastAsia="標楷體" w:hAnsi="標楷體"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49A0ED7"/>
    <w:multiLevelType w:val="multilevel"/>
    <w:tmpl w:val="512207EE"/>
    <w:lvl w:ilvl="0">
      <w:start w:val="1"/>
      <w:numFmt w:val="decimal"/>
      <w:lvlText w:val="%1"/>
      <w:lvlJc w:val="left"/>
      <w:pPr>
        <w:ind w:hanging="953"/>
      </w:pPr>
      <w:rPr>
        <w:rFonts w:hint="default"/>
      </w:rPr>
    </w:lvl>
    <w:lvl w:ilvl="1">
      <w:start w:val="4"/>
      <w:numFmt w:val="decimal"/>
      <w:lvlText w:val="%1.%2"/>
      <w:lvlJc w:val="left"/>
      <w:pPr>
        <w:ind w:hanging="953"/>
      </w:pPr>
      <w:rPr>
        <w:rFonts w:hint="default"/>
      </w:rPr>
    </w:lvl>
    <w:lvl w:ilvl="2">
      <w:start w:val="1"/>
      <w:numFmt w:val="decimal"/>
      <w:lvlText w:val="%1.%2.%3"/>
      <w:lvlJc w:val="left"/>
      <w:pPr>
        <w:ind w:hanging="953"/>
      </w:pPr>
      <w:rPr>
        <w:rFonts w:ascii="標楷體" w:eastAsia="標楷體" w:hAnsi="標楷體"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BCC6B31"/>
    <w:multiLevelType w:val="multilevel"/>
    <w:tmpl w:val="1A9E70D6"/>
    <w:lvl w:ilvl="0">
      <w:start w:val="4"/>
      <w:numFmt w:val="decimal"/>
      <w:lvlText w:val="%1"/>
      <w:lvlJc w:val="left"/>
      <w:pPr>
        <w:ind w:hanging="953"/>
      </w:pPr>
      <w:rPr>
        <w:rFonts w:hint="default"/>
      </w:rPr>
    </w:lvl>
    <w:lvl w:ilvl="1">
      <w:start w:val="1"/>
      <w:numFmt w:val="decimal"/>
      <w:lvlText w:val="%1.%2"/>
      <w:lvlJc w:val="left"/>
      <w:pPr>
        <w:ind w:hanging="953"/>
      </w:pPr>
      <w:rPr>
        <w:rFonts w:ascii="標楷體" w:eastAsia="標楷體" w:hAnsi="標楷體"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8EC6602"/>
    <w:multiLevelType w:val="multilevel"/>
    <w:tmpl w:val="B8C859BC"/>
    <w:lvl w:ilvl="0">
      <w:start w:val="1"/>
      <w:numFmt w:val="decimal"/>
      <w:lvlText w:val="%1"/>
      <w:lvlJc w:val="left"/>
      <w:pPr>
        <w:ind w:hanging="953"/>
      </w:pPr>
      <w:rPr>
        <w:rFonts w:hint="default"/>
      </w:rPr>
    </w:lvl>
    <w:lvl w:ilvl="1">
      <w:start w:val="2"/>
      <w:numFmt w:val="decimal"/>
      <w:lvlText w:val="%1.%2"/>
      <w:lvlJc w:val="left"/>
      <w:pPr>
        <w:ind w:hanging="953"/>
      </w:pPr>
      <w:rPr>
        <w:rFonts w:hint="default"/>
      </w:rPr>
    </w:lvl>
    <w:lvl w:ilvl="2">
      <w:start w:val="3"/>
      <w:numFmt w:val="decimal"/>
      <w:lvlText w:val="%1.%2.%3"/>
      <w:lvlJc w:val="left"/>
      <w:pPr>
        <w:ind w:hanging="953"/>
      </w:pPr>
      <w:rPr>
        <w:rFonts w:ascii="標楷體" w:eastAsia="標楷體" w:hAnsi="標楷體"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5ACF7987"/>
    <w:multiLevelType w:val="multilevel"/>
    <w:tmpl w:val="520E6224"/>
    <w:lvl w:ilvl="0">
      <w:start w:val="1"/>
      <w:numFmt w:val="decimal"/>
      <w:lvlText w:val="%1"/>
      <w:lvlJc w:val="left"/>
      <w:pPr>
        <w:ind w:hanging="953"/>
      </w:pPr>
      <w:rPr>
        <w:rFonts w:hint="default"/>
      </w:rPr>
    </w:lvl>
    <w:lvl w:ilvl="1">
      <w:start w:val="2"/>
      <w:numFmt w:val="decimal"/>
      <w:lvlText w:val="%1.%2"/>
      <w:lvlJc w:val="left"/>
      <w:pPr>
        <w:ind w:hanging="953"/>
      </w:pPr>
      <w:rPr>
        <w:rFonts w:hint="default"/>
      </w:rPr>
    </w:lvl>
    <w:lvl w:ilvl="2">
      <w:start w:val="4"/>
      <w:numFmt w:val="decimal"/>
      <w:lvlText w:val="%1.%2.%3"/>
      <w:lvlJc w:val="left"/>
      <w:pPr>
        <w:ind w:hanging="953"/>
      </w:pPr>
      <w:rPr>
        <w:rFonts w:ascii="標楷體" w:eastAsia="標楷體" w:hAnsi="標楷體"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740710F4"/>
    <w:multiLevelType w:val="multilevel"/>
    <w:tmpl w:val="35A0C25A"/>
    <w:lvl w:ilvl="0">
      <w:start w:val="4"/>
      <w:numFmt w:val="decimal"/>
      <w:lvlText w:val="%1"/>
      <w:lvlJc w:val="left"/>
      <w:pPr>
        <w:ind w:hanging="953"/>
      </w:pPr>
      <w:rPr>
        <w:rFonts w:hint="default"/>
      </w:rPr>
    </w:lvl>
    <w:lvl w:ilvl="1">
      <w:start w:val="1"/>
      <w:numFmt w:val="decimal"/>
      <w:lvlText w:val="%1.%2"/>
      <w:lvlJc w:val="left"/>
      <w:pPr>
        <w:ind w:hanging="953"/>
      </w:pPr>
      <w:rPr>
        <w:rFonts w:ascii="標楷體" w:eastAsia="標楷體" w:hAnsi="標楷體"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F2"/>
    <w:rsid w:val="000F2B7C"/>
    <w:rsid w:val="000F7BF5"/>
    <w:rsid w:val="003573DC"/>
    <w:rsid w:val="003E1B32"/>
    <w:rsid w:val="005463F2"/>
    <w:rsid w:val="00651BCF"/>
    <w:rsid w:val="00660E1B"/>
    <w:rsid w:val="0066535D"/>
    <w:rsid w:val="006E3C41"/>
    <w:rsid w:val="006F63DC"/>
    <w:rsid w:val="0071017F"/>
    <w:rsid w:val="00744E86"/>
    <w:rsid w:val="008E0296"/>
    <w:rsid w:val="008F42C5"/>
    <w:rsid w:val="00A70C21"/>
    <w:rsid w:val="00AE0A89"/>
    <w:rsid w:val="00B760E9"/>
    <w:rsid w:val="00C02266"/>
    <w:rsid w:val="00CD35C6"/>
    <w:rsid w:val="00D15637"/>
    <w:rsid w:val="00D7417B"/>
    <w:rsid w:val="00EA4F48"/>
    <w:rsid w:val="00F246E7"/>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69B42-9D28-4A06-A659-7EC76C76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63F2"/>
    <w:pPr>
      <w:widowControl w:val="0"/>
    </w:pPr>
    <w:rPr>
      <w:kern w:val="0"/>
      <w:sz w:val="22"/>
      <w:lang w:eastAsia="en-US"/>
    </w:rPr>
  </w:style>
  <w:style w:type="paragraph" w:styleId="1">
    <w:name w:val="heading 1"/>
    <w:basedOn w:val="a"/>
    <w:link w:val="10"/>
    <w:uiPriority w:val="1"/>
    <w:qFormat/>
    <w:rsid w:val="005463F2"/>
    <w:pPr>
      <w:ind w:left="1934"/>
      <w:outlineLvl w:val="0"/>
    </w:pPr>
    <w:rPr>
      <w:rFonts w:ascii="微軟正黑體" w:eastAsia="微軟正黑體" w:hAnsi="微軟正黑體"/>
      <w:b/>
      <w:bCs/>
      <w:sz w:val="28"/>
      <w:szCs w:val="28"/>
    </w:rPr>
  </w:style>
  <w:style w:type="paragraph" w:styleId="2">
    <w:name w:val="heading 2"/>
    <w:basedOn w:val="a"/>
    <w:link w:val="20"/>
    <w:uiPriority w:val="1"/>
    <w:qFormat/>
    <w:rsid w:val="005463F2"/>
    <w:pPr>
      <w:ind w:left="1431" w:hanging="953"/>
      <w:outlineLvl w:val="1"/>
    </w:pPr>
    <w:rPr>
      <w:rFonts w:ascii="微軟正黑體" w:eastAsia="微軟正黑體" w:hAnsi="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3F2"/>
    <w:pPr>
      <w:tabs>
        <w:tab w:val="center" w:pos="4153"/>
        <w:tab w:val="right" w:pos="8306"/>
      </w:tabs>
      <w:snapToGrid w:val="0"/>
    </w:pPr>
    <w:rPr>
      <w:sz w:val="20"/>
      <w:szCs w:val="20"/>
    </w:rPr>
  </w:style>
  <w:style w:type="character" w:customStyle="1" w:styleId="a4">
    <w:name w:val="頁首 字元"/>
    <w:basedOn w:val="a0"/>
    <w:link w:val="a3"/>
    <w:uiPriority w:val="99"/>
    <w:rsid w:val="005463F2"/>
    <w:rPr>
      <w:sz w:val="20"/>
      <w:szCs w:val="20"/>
    </w:rPr>
  </w:style>
  <w:style w:type="paragraph" w:styleId="a5">
    <w:name w:val="footer"/>
    <w:basedOn w:val="a"/>
    <w:link w:val="a6"/>
    <w:uiPriority w:val="99"/>
    <w:unhideWhenUsed/>
    <w:rsid w:val="005463F2"/>
    <w:pPr>
      <w:tabs>
        <w:tab w:val="center" w:pos="4153"/>
        <w:tab w:val="right" w:pos="8306"/>
      </w:tabs>
      <w:snapToGrid w:val="0"/>
    </w:pPr>
    <w:rPr>
      <w:sz w:val="20"/>
      <w:szCs w:val="20"/>
    </w:rPr>
  </w:style>
  <w:style w:type="character" w:customStyle="1" w:styleId="a6">
    <w:name w:val="頁尾 字元"/>
    <w:basedOn w:val="a0"/>
    <w:link w:val="a5"/>
    <w:uiPriority w:val="99"/>
    <w:rsid w:val="005463F2"/>
    <w:rPr>
      <w:sz w:val="20"/>
      <w:szCs w:val="20"/>
    </w:rPr>
  </w:style>
  <w:style w:type="character" w:customStyle="1" w:styleId="10">
    <w:name w:val="標題 1 字元"/>
    <w:basedOn w:val="a0"/>
    <w:link w:val="1"/>
    <w:uiPriority w:val="1"/>
    <w:rsid w:val="005463F2"/>
    <w:rPr>
      <w:rFonts w:ascii="微軟正黑體" w:eastAsia="微軟正黑體" w:hAnsi="微軟正黑體"/>
      <w:b/>
      <w:bCs/>
      <w:kern w:val="0"/>
      <w:sz w:val="28"/>
      <w:szCs w:val="28"/>
      <w:lang w:eastAsia="en-US"/>
    </w:rPr>
  </w:style>
  <w:style w:type="character" w:customStyle="1" w:styleId="20">
    <w:name w:val="標題 2 字元"/>
    <w:basedOn w:val="a0"/>
    <w:link w:val="2"/>
    <w:uiPriority w:val="1"/>
    <w:rsid w:val="005463F2"/>
    <w:rPr>
      <w:rFonts w:ascii="微軟正黑體" w:eastAsia="微軟正黑體" w:hAnsi="微軟正黑體"/>
      <w:b/>
      <w:bCs/>
      <w:kern w:val="0"/>
      <w:szCs w:val="24"/>
      <w:lang w:eastAsia="en-US"/>
    </w:rPr>
  </w:style>
  <w:style w:type="paragraph" w:styleId="a7">
    <w:name w:val="Body Text"/>
    <w:basedOn w:val="a"/>
    <w:link w:val="a8"/>
    <w:uiPriority w:val="1"/>
    <w:qFormat/>
    <w:rsid w:val="005463F2"/>
    <w:pPr>
      <w:spacing w:before="28"/>
      <w:ind w:left="478"/>
    </w:pPr>
    <w:rPr>
      <w:rFonts w:ascii="標楷體" w:eastAsia="標楷體" w:hAnsi="標楷體"/>
      <w:sz w:val="24"/>
      <w:szCs w:val="24"/>
    </w:rPr>
  </w:style>
  <w:style w:type="character" w:customStyle="1" w:styleId="a8">
    <w:name w:val="本文 字元"/>
    <w:basedOn w:val="a0"/>
    <w:link w:val="a7"/>
    <w:uiPriority w:val="1"/>
    <w:rsid w:val="005463F2"/>
    <w:rPr>
      <w:rFonts w:ascii="標楷體" w:eastAsia="標楷體" w:hAnsi="標楷體"/>
      <w:kern w:val="0"/>
      <w:szCs w:val="24"/>
      <w:lang w:eastAsia="en-US"/>
    </w:rPr>
  </w:style>
  <w:style w:type="paragraph" w:styleId="a9">
    <w:name w:val="Date"/>
    <w:basedOn w:val="a"/>
    <w:next w:val="a"/>
    <w:link w:val="aa"/>
    <w:uiPriority w:val="99"/>
    <w:semiHidden/>
    <w:unhideWhenUsed/>
    <w:rsid w:val="006F63DC"/>
    <w:pPr>
      <w:jc w:val="right"/>
    </w:pPr>
  </w:style>
  <w:style w:type="character" w:customStyle="1" w:styleId="aa">
    <w:name w:val="日期 字元"/>
    <w:basedOn w:val="a0"/>
    <w:link w:val="a9"/>
    <w:uiPriority w:val="99"/>
    <w:semiHidden/>
    <w:rsid w:val="006F63DC"/>
    <w:rPr>
      <w:kern w:val="0"/>
      <w:sz w:val="22"/>
      <w:lang w:eastAsia="en-US"/>
    </w:rPr>
  </w:style>
  <w:style w:type="paragraph" w:styleId="ab">
    <w:name w:val="Balloon Text"/>
    <w:basedOn w:val="a"/>
    <w:link w:val="ac"/>
    <w:uiPriority w:val="99"/>
    <w:semiHidden/>
    <w:unhideWhenUsed/>
    <w:rsid w:val="000F7BF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F7BF5"/>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genuine</cp:lastModifiedBy>
  <cp:revision>9</cp:revision>
  <cp:lastPrinted>2016-11-22T06:49:00Z</cp:lastPrinted>
  <dcterms:created xsi:type="dcterms:W3CDTF">2016-08-03T01:58:00Z</dcterms:created>
  <dcterms:modified xsi:type="dcterms:W3CDTF">2016-11-22T07:21:00Z</dcterms:modified>
</cp:coreProperties>
</file>